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  </w:t>
      </w:r>
      <w:r/>
    </w:p>
    <w:p>
      <w:pPr>
        <w:jc w:val="center"/>
        <w:shd w:val="clear" w:color="auto"/>
        <w:rPr>
          <w:rFonts w:hint="eastAsia" w:ascii="仿宋" w:hAnsi="仿宋" w:eastAsia="仿宋" w:cs="仿宋"/>
          <w:b/>
          <w:color w:val="auto"/>
          <w:spacing w:val="76"/>
          <w:sz w:val="156"/>
          <w:highlight w:val="none"/>
        </w:rPr>
      </w:pPr>
      <w:r>
        <w:rPr>
          <w:rFonts w:hint="eastAsia" w:ascii="仿宋" w:hAnsi="仿宋" w:eastAsia="仿宋" w:cs="仿宋"/>
          <w:b/>
          <w:color w:val="auto"/>
          <w:spacing w:val="76"/>
          <w:sz w:val="156"/>
          <w:highlight w:val="none"/>
        </w:rPr>
      </w:r>
      <w:r/>
    </w:p>
    <w:p>
      <w:pPr>
        <w:jc w:val="center"/>
        <w:shd w:val="clear" w:color="auto"/>
        <w:rPr>
          <w:rFonts w:hint="eastAsia" w:ascii="仿宋" w:hAnsi="仿宋" w:eastAsia="仿宋" w:cs="仿宋"/>
          <w:b/>
          <w:color w:val="auto"/>
          <w:spacing w:val="76"/>
          <w:sz w:val="156"/>
          <w:highlight w:val="none"/>
        </w:rPr>
      </w:pPr>
      <w:r>
        <w:rPr>
          <w:rFonts w:hint="eastAsia" w:ascii="仿宋" w:hAnsi="仿宋" w:eastAsia="仿宋" w:cs="仿宋"/>
          <w:b/>
          <w:color w:val="auto"/>
          <w:spacing w:val="76"/>
          <w:sz w:val="156"/>
          <w:highlight w:val="none"/>
        </w:rPr>
        <w:t xml:space="preserve">招标文件</w:t>
      </w:r>
      <w:r/>
    </w:p>
    <w:p>
      <w:pPr>
        <w:pStyle w:val="820"/>
        <w:rPr>
          <w:rFonts w:hint="eastAsia" w:ascii="仿宋" w:hAnsi="仿宋" w:eastAsia="仿宋" w:cs="仿宋"/>
          <w:color w:val="auto"/>
          <w:highlight w:val="none"/>
        </w:rPr>
      </w:pPr>
      <w:r>
        <w:rPr>
          <w:rFonts w:hint="eastAsia" w:ascii="仿宋" w:hAnsi="仿宋" w:eastAsia="仿宋" w:cs="仿宋"/>
          <w:color w:val="auto"/>
          <w:highlight w:val="none"/>
        </w:rPr>
      </w:r>
      <w:r/>
    </w:p>
    <w:p>
      <w:pPr>
        <w:shd w:val="clear" w:color="auto"/>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center"/>
        <w:rPr>
          <w:rStyle w:val="1066"/>
          <w:rFonts w:hint="eastAsia" w:ascii="仿宋" w:hAnsi="仿宋" w:eastAsia="仿宋" w:cs="仿宋"/>
          <w:b/>
          <w:color w:val="auto"/>
          <w:szCs w:val="21"/>
          <w:highlight w:val="none"/>
        </w:rPr>
      </w:pPr>
      <w:r>
        <w:rPr>
          <w:rStyle w:val="1066"/>
          <w:rFonts w:hint="eastAsia" w:ascii="仿宋" w:hAnsi="仿宋" w:eastAsia="仿宋" w:cs="仿宋"/>
          <w:b/>
          <w:color w:val="auto"/>
          <w:szCs w:val="21"/>
          <w:highlight w:val="none"/>
        </w:rPr>
        <mc:AlternateContent>
          <mc:Choice Requires="wpg">
            <w:drawing>
              <wp:inline xmlns:wp="http://schemas.openxmlformats.org/drawingml/2006/wordprocessingDrawing" distT="0" distB="0" distL="0" distR="0">
                <wp:extent cx="2741930" cy="1852930"/>
                <wp:effectExtent l="0" t="0" r="0" b="0"/>
                <wp:docPr id="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6"/>
                        <a:stretch/>
                      </pic:blipFill>
                      <pic:spPr bwMode="auto">
                        <a:xfrm>
                          <a:off x="0" y="0"/>
                          <a:ext cx="2742184" cy="18530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5.9pt;height:145.9pt;mso-wrap-distance-left:0.0pt;mso-wrap-distance-top:0.0pt;mso-wrap-distance-right:0.0pt;mso-wrap-distance-bottom:0.0pt;" stroked="f">
                <v:path textboxrect="0,0,0,0"/>
                <v:imagedata r:id="rId16" o:title=""/>
              </v:shape>
            </w:pict>
          </mc:Fallback>
        </mc:AlternateConten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2100"/>
        <w:keepLines w:val="0"/>
        <w:keepNext w:val="0"/>
        <w:pageBreakBefore w:val="0"/>
        <w:spacing w:line="48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ind w:firstLine="1098"/>
        <w:jc w:val="both"/>
        <w:keepLines w:val="0"/>
        <w:keepNext w:val="0"/>
        <w:pageBreakBefore w:val="0"/>
        <w:spacing w:line="480" w:lineRule="exact"/>
        <w:widowControl w:val="off"/>
        <w:rPr>
          <w:rFonts w:hint="eastAsia" w:ascii="仿宋" w:hAnsi="仿宋" w:eastAsia="仿宋" w:cs="仿宋"/>
          <w:color w:val="auto"/>
          <w:sz w:val="30"/>
          <w:szCs w:val="30"/>
          <w:highlight w:val="none"/>
          <w:lang w:eastAsia="zh-CN"/>
        </w:rPr>
        <w:outlineLvl w:val="9"/>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贾汪外来入侵物种治理及外来物种普查项目</w:t>
      </w:r>
      <w:r/>
    </w:p>
    <w:p>
      <w:pPr>
        <w:ind w:firstLine="1098"/>
        <w:jc w:val="both"/>
        <w:keepLines w:val="0"/>
        <w:keepNext w:val="0"/>
        <w:pageBreakBefore w:val="0"/>
        <w:spacing w:line="480" w:lineRule="exact"/>
        <w:widowControl w:val="off"/>
        <w:rPr>
          <w:rFonts w:hint="eastAsia" w:ascii="仿宋" w:hAnsi="仿宋" w:eastAsia="仿宋" w:cs="仿宋"/>
          <w:color w:val="auto"/>
          <w:sz w:val="30"/>
          <w:szCs w:val="30"/>
          <w:highlight w:val="none"/>
          <w:lang w:eastAsia="zh-CN"/>
        </w:rPr>
        <w:outlineLvl w:val="9"/>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rPr>
        <w:t xml:space="preserve">JSZC-320305-JTGS-G2025-0095</w:t>
      </w:r>
      <w:r/>
    </w:p>
    <w:p>
      <w:pPr>
        <w:ind w:firstLine="1098"/>
        <w:jc w:val="both"/>
        <w:keepLines w:val="0"/>
        <w:keepNext w:val="0"/>
        <w:pageBreakBefore w:val="0"/>
        <w:spacing w:line="480" w:lineRule="exact"/>
        <w:widowControl w:val="off"/>
        <w:rPr>
          <w:rFonts w:hint="eastAsia" w:ascii="仿宋" w:hAnsi="仿宋" w:eastAsia="仿宋" w:cs="仿宋"/>
          <w:color w:val="auto"/>
          <w:sz w:val="30"/>
          <w:szCs w:val="30"/>
          <w:highlight w:val="none"/>
          <w:lang w:eastAsia="zh-CN"/>
        </w:rPr>
        <w:outlineLvl w:val="9"/>
      </w:pPr>
      <w:r>
        <w:rPr>
          <w:rFonts w:hint="eastAsia" w:ascii="仿宋" w:hAnsi="仿宋" w:eastAsia="仿宋" w:cs="仿宋"/>
          <w:color w:val="auto"/>
          <w:sz w:val="30"/>
          <w:szCs w:val="30"/>
          <w:highlight w:val="none"/>
        </w:rPr>
        <w:t xml:space="preserve">采 购 人：</w:t>
      </w:r>
      <w:r>
        <w:rPr>
          <w:rFonts w:hint="eastAsia" w:ascii="仿宋" w:hAnsi="仿宋" w:eastAsia="仿宋" w:cs="仿宋"/>
          <w:color w:val="auto"/>
          <w:sz w:val="30"/>
          <w:szCs w:val="30"/>
          <w:highlight w:val="none"/>
          <w:lang w:eastAsia="zh-CN"/>
        </w:rPr>
        <w:t xml:space="preserve">徐州市贾汪生态环境局</w:t>
      </w:r>
      <w:r/>
    </w:p>
    <w:p>
      <w:pPr>
        <w:jc w:val="both"/>
        <w:keepLines w:val="0"/>
        <w:keepNext w:val="0"/>
        <w:pageBreakBefore w:val="0"/>
        <w:spacing w:line="48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82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keepLines w:val="0"/>
        <w:keepNext w:val="0"/>
        <w:pageBreakBefore w:val="0"/>
        <w:spacing w:line="480" w:lineRule="exact"/>
        <w:widowControl w:val="off"/>
        <w:rPr>
          <w:rFonts w:hint="eastAsia" w:ascii="仿宋" w:hAnsi="仿宋" w:eastAsia="仿宋" w:cs="仿宋"/>
          <w:color w:val="auto"/>
          <w:sz w:val="30"/>
          <w:szCs w:val="30"/>
          <w:highlight w:val="none"/>
          <w:lang w:eastAsia="zh-CN"/>
        </w:rPr>
        <w:outlineLvl w:val="9"/>
      </w:pPr>
      <w:r>
        <w:rPr>
          <w:rFonts w:hint="eastAsia" w:ascii="仿宋" w:hAnsi="仿宋" w:eastAsia="仿宋" w:cs="仿宋"/>
          <w:color w:val="auto"/>
          <w:sz w:val="30"/>
          <w:szCs w:val="30"/>
          <w:highlight w:val="none"/>
        </w:rPr>
        <w:t xml:space="preserve">采购代理机构：</w:t>
      </w:r>
      <w:r>
        <w:rPr>
          <w:rFonts w:hint="eastAsia" w:ascii="仿宋" w:hAnsi="仿宋" w:eastAsia="仿宋" w:cs="仿宋"/>
          <w:color w:val="auto"/>
          <w:sz w:val="30"/>
          <w:szCs w:val="30"/>
          <w:highlight w:val="none"/>
          <w:lang w:eastAsia="zh-CN"/>
        </w:rPr>
        <w:t xml:space="preserve">江苏骏通建设项目管理咨询有限公司</w:t>
      </w:r>
      <w:r/>
    </w:p>
    <w:p>
      <w:pPr>
        <w:pStyle w:val="1039"/>
        <w:ind w:firstLine="0"/>
        <w:jc w:val="center"/>
        <w:keepLines w:val="0"/>
        <w:keepNext w:val="0"/>
        <w:pageBreakBefore w:val="0"/>
        <w:spacing w:line="480" w:lineRule="exact"/>
        <w:widowControl w:val="off"/>
        <w:rPr>
          <w:rFonts w:hint="eastAsia" w:ascii="仿宋" w:hAnsi="仿宋" w:eastAsia="仿宋" w:cs="仿宋"/>
          <w:b/>
          <w:color w:val="auto"/>
          <w:sz w:val="30"/>
          <w:szCs w:val="30"/>
          <w:highlight w:val="none"/>
        </w:rPr>
        <w:outlineLvl w:val="9"/>
      </w:pPr>
      <w:r>
        <w:rPr>
          <w:rFonts w:hint="eastAsia" w:ascii="仿宋" w:hAnsi="仿宋" w:eastAsia="仿宋" w:cs="仿宋"/>
          <w:color w:val="auto"/>
          <w:sz w:val="30"/>
          <w:szCs w:val="30"/>
          <w:highlight w:val="none"/>
        </w:rPr>
        <w:t xml:space="preserve">二〇二</w:t>
      </w:r>
      <w:r>
        <w:rPr>
          <w:rFonts w:hint="eastAsia" w:ascii="仿宋" w:hAnsi="仿宋" w:eastAsia="仿宋" w:cs="仿宋"/>
          <w:color w:val="auto"/>
          <w:sz w:val="30"/>
          <w:szCs w:val="30"/>
          <w:highlight w:val="none"/>
          <w:lang w:val="en-US" w:eastAsia="zh-CN"/>
        </w:rPr>
        <w:t xml:space="preserve">五</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十二</w:t>
      </w:r>
      <w:r>
        <w:rPr>
          <w:rFonts w:hint="eastAsia" w:ascii="仿宋" w:hAnsi="仿宋" w:eastAsia="仿宋" w:cs="仿宋"/>
          <w:color w:val="auto"/>
          <w:sz w:val="30"/>
          <w:szCs w:val="30"/>
          <w:highlight w:val="none"/>
        </w:rPr>
        <w:t xml:space="preserve">月</w:t>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br w:type="page" w:clear="all"/>
      </w:r>
      <w:r/>
    </w:p>
    <w:p>
      <w:pPr>
        <w:pStyle w:val="1039"/>
        <w:ind w:firstLine="0"/>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t xml:space="preserve">目 录</w:t>
      </w:r>
      <w:r/>
    </w:p>
    <w:p>
      <w:pPr>
        <w:jc w:val="center"/>
        <w:spacing w:line="520" w:lineRule="exact"/>
        <w:rPr>
          <w:rFonts w:hint="eastAsia" w:ascii="仿宋" w:hAnsi="仿宋" w:eastAsia="仿宋" w:cs="仿宋"/>
          <w:b/>
          <w:color w:val="auto"/>
          <w:sz w:val="44"/>
          <w:szCs w:val="44"/>
          <w:highlight w:val="none"/>
        </w:rPr>
      </w:pPr>
      <w:r/>
      <w:bookmarkStart w:id="0" w:name="_Toc522790130"/>
      <w:r/>
      <w:r/>
    </w:p>
    <w:p>
      <w:pPr>
        <w:jc w:val="center"/>
        <w:spacing w:line="5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fldChar w:fldCharType="begin"/>
      </w:r>
      <w:r>
        <w:rPr>
          <w:rFonts w:hint="eastAsia" w:ascii="仿宋" w:hAnsi="仿宋" w:eastAsia="仿宋" w:cs="仿宋"/>
          <w:color w:val="auto"/>
          <w:sz w:val="28"/>
          <w:szCs w:val="28"/>
          <w:highlight w:val="none"/>
          <w:lang w:eastAsia="zh-CN"/>
        </w:rPr>
        <w:instrText xml:space="preserve"> TOC \o "1-3" \h \z \u </w:instrText>
      </w:r>
      <w:r>
        <w:rPr>
          <w:rFonts w:hint="eastAsia" w:ascii="仿宋" w:hAnsi="仿宋" w:eastAsia="仿宋" w:cs="仿宋"/>
          <w:color w:val="auto"/>
          <w:sz w:val="28"/>
          <w:szCs w:val="28"/>
          <w:highlight w:val="none"/>
          <w:lang w:eastAsia="zh-CN"/>
        </w:rPr>
        <w:fldChar w:fldCharType="separate"/>
      </w:r>
      <w:r>
        <w:rPr>
          <w:rFonts w:hint="eastAsia" w:ascii="仿宋" w:hAnsi="仿宋" w:eastAsia="仿宋" w:cs="仿宋"/>
          <w:color w:val="auto"/>
          <w:sz w:val="28"/>
          <w:szCs w:val="28"/>
          <w:highlight w:val="none"/>
          <w:lang w:eastAsia="zh-CN"/>
        </w:rPr>
        <w:fldChar w:fldCharType="begin"/>
      </w:r>
      <w:r>
        <w:rPr>
          <w:rFonts w:hint="eastAsia" w:ascii="仿宋" w:hAnsi="仿宋" w:eastAsia="仿宋" w:cs="仿宋"/>
          <w:color w:val="auto"/>
          <w:sz w:val="28"/>
          <w:szCs w:val="28"/>
          <w:highlight w:val="none"/>
          <w:lang w:eastAsia="zh-CN"/>
        </w:rPr>
        <w:instrText xml:space="preserve"> HYPERLINK \l "_Toc523404695" </w:instrText>
      </w:r>
      <w:r>
        <w:rPr>
          <w:rFonts w:hint="eastAsia" w:ascii="仿宋" w:hAnsi="仿宋" w:eastAsia="仿宋" w:cs="仿宋"/>
          <w:color w:val="auto"/>
          <w:sz w:val="28"/>
          <w:szCs w:val="28"/>
          <w:highlight w:val="none"/>
          <w:lang w:eastAsia="zh-CN"/>
        </w:rPr>
        <w:fldChar w:fldCharType="separate"/>
      </w:r>
      <w:r>
        <w:rPr>
          <w:rFonts w:hint="eastAsia" w:ascii="仿宋" w:hAnsi="仿宋" w:eastAsia="仿宋" w:cs="仿宋"/>
          <w:color w:val="auto"/>
          <w:sz w:val="28"/>
          <w:szCs w:val="28"/>
          <w:highlight w:val="none"/>
          <w:lang w:eastAsia="zh-CN"/>
        </w:rPr>
        <w:t xml:space="preserve">第一章  投标邀请</w:t>
      </w:r>
      <w:r>
        <w:rPr>
          <w:rFonts w:hint="eastAsia" w:ascii="仿宋" w:hAnsi="仿宋" w:eastAsia="仿宋" w:cs="仿宋"/>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fldChar w:fldCharType="begin"/>
      </w:r>
      <w:r>
        <w:rPr>
          <w:rFonts w:hint="eastAsia" w:ascii="仿宋" w:hAnsi="仿宋" w:eastAsia="仿宋" w:cs="仿宋"/>
          <w:color w:val="auto"/>
          <w:sz w:val="28"/>
          <w:szCs w:val="28"/>
          <w:highlight w:val="none"/>
          <w:lang w:eastAsia="zh-CN"/>
        </w:rPr>
        <w:instrText xml:space="preserve"> HYPERLINK \l "_Toc523404696" </w:instrText>
      </w:r>
      <w:r>
        <w:rPr>
          <w:rFonts w:hint="eastAsia" w:ascii="仿宋" w:hAnsi="仿宋" w:eastAsia="仿宋" w:cs="仿宋"/>
          <w:color w:val="auto"/>
          <w:sz w:val="28"/>
          <w:szCs w:val="28"/>
          <w:highlight w:val="none"/>
          <w:lang w:eastAsia="zh-CN"/>
        </w:rPr>
        <w:fldChar w:fldCharType="separate"/>
      </w:r>
      <w:r>
        <w:rPr>
          <w:rFonts w:hint="eastAsia" w:ascii="仿宋" w:hAnsi="仿宋" w:eastAsia="仿宋" w:cs="仿宋"/>
          <w:color w:val="auto"/>
          <w:sz w:val="28"/>
          <w:szCs w:val="28"/>
          <w:highlight w:val="none"/>
          <w:lang w:eastAsia="zh-CN"/>
        </w:rPr>
        <w:t xml:space="preserve">第二章  投标人须知</w:t>
      </w:r>
      <w:r>
        <w:rPr>
          <w:rFonts w:hint="eastAsia" w:ascii="仿宋" w:hAnsi="仿宋" w:eastAsia="仿宋" w:cs="仿宋"/>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fldChar w:fldCharType="begin"/>
      </w:r>
      <w:r>
        <w:rPr>
          <w:rFonts w:hint="eastAsia" w:ascii="仿宋" w:hAnsi="仿宋" w:eastAsia="仿宋" w:cs="仿宋"/>
          <w:color w:val="auto"/>
          <w:sz w:val="28"/>
          <w:szCs w:val="28"/>
          <w:highlight w:val="none"/>
          <w:lang w:eastAsia="zh-CN"/>
        </w:rPr>
        <w:instrText xml:space="preserve"> HYPERLINK \l "_Toc523404697" </w:instrText>
      </w:r>
      <w:r>
        <w:rPr>
          <w:rFonts w:hint="eastAsia" w:ascii="仿宋" w:hAnsi="仿宋" w:eastAsia="仿宋" w:cs="仿宋"/>
          <w:color w:val="auto"/>
          <w:sz w:val="28"/>
          <w:szCs w:val="28"/>
          <w:highlight w:val="none"/>
          <w:lang w:eastAsia="zh-CN"/>
        </w:rPr>
        <w:fldChar w:fldCharType="separate"/>
      </w:r>
      <w:r>
        <w:rPr>
          <w:rFonts w:hint="eastAsia" w:ascii="仿宋" w:hAnsi="仿宋" w:eastAsia="仿宋" w:cs="仿宋"/>
          <w:color w:val="auto"/>
          <w:sz w:val="28"/>
          <w:szCs w:val="28"/>
          <w:highlight w:val="none"/>
          <w:lang w:eastAsia="zh-CN"/>
        </w:rPr>
        <w:t xml:space="preserve">第三章  投标资料表</w:t>
      </w:r>
      <w:r>
        <w:rPr>
          <w:rFonts w:hint="eastAsia" w:ascii="仿宋" w:hAnsi="仿宋" w:eastAsia="仿宋" w:cs="仿宋"/>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fldChar w:fldCharType="begin"/>
      </w:r>
      <w:r>
        <w:rPr>
          <w:rFonts w:hint="eastAsia" w:ascii="仿宋" w:hAnsi="仿宋" w:eastAsia="仿宋" w:cs="仿宋"/>
          <w:color w:val="auto"/>
          <w:sz w:val="28"/>
          <w:szCs w:val="28"/>
          <w:highlight w:val="none"/>
          <w:lang w:eastAsia="zh-CN"/>
        </w:rPr>
        <w:instrText xml:space="preserve"> HYPERLINK \l "_Toc523404698" </w:instrText>
      </w:r>
      <w:r>
        <w:rPr>
          <w:rFonts w:hint="eastAsia" w:ascii="仿宋" w:hAnsi="仿宋" w:eastAsia="仿宋" w:cs="仿宋"/>
          <w:color w:val="auto"/>
          <w:sz w:val="28"/>
          <w:szCs w:val="28"/>
          <w:highlight w:val="none"/>
          <w:lang w:eastAsia="zh-CN"/>
        </w:rPr>
        <w:fldChar w:fldCharType="separate"/>
      </w:r>
      <w:r>
        <w:rPr>
          <w:rFonts w:hint="eastAsia" w:ascii="仿宋" w:hAnsi="仿宋" w:eastAsia="仿宋" w:cs="仿宋"/>
          <w:color w:val="auto"/>
          <w:sz w:val="28"/>
          <w:szCs w:val="28"/>
          <w:highlight w:val="none"/>
          <w:lang w:eastAsia="zh-CN"/>
        </w:rPr>
        <w:t xml:space="preserve">第四章  评标标准</w:t>
      </w:r>
      <w:r>
        <w:rPr>
          <w:rFonts w:hint="eastAsia" w:ascii="仿宋" w:hAnsi="仿宋" w:eastAsia="仿宋" w:cs="仿宋"/>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fldChar w:fldCharType="begin"/>
      </w:r>
      <w:r>
        <w:rPr>
          <w:rFonts w:hint="eastAsia" w:ascii="仿宋" w:hAnsi="仿宋" w:eastAsia="仿宋" w:cs="仿宋"/>
          <w:color w:val="auto"/>
          <w:sz w:val="28"/>
          <w:szCs w:val="28"/>
          <w:highlight w:val="none"/>
          <w:lang w:eastAsia="zh-CN"/>
        </w:rPr>
        <w:instrText xml:space="preserve"> HYPERLINK \l "_Toc523404699" </w:instrText>
      </w:r>
      <w:r>
        <w:rPr>
          <w:rFonts w:hint="eastAsia" w:ascii="仿宋" w:hAnsi="仿宋" w:eastAsia="仿宋" w:cs="仿宋"/>
          <w:color w:val="auto"/>
          <w:sz w:val="28"/>
          <w:szCs w:val="28"/>
          <w:highlight w:val="none"/>
          <w:lang w:eastAsia="zh-CN"/>
        </w:rPr>
        <w:fldChar w:fldCharType="separate"/>
      </w:r>
      <w:r>
        <w:rPr>
          <w:rFonts w:hint="eastAsia" w:ascii="仿宋" w:hAnsi="仿宋" w:eastAsia="仿宋" w:cs="仿宋"/>
          <w:color w:val="auto"/>
          <w:sz w:val="28"/>
          <w:szCs w:val="28"/>
          <w:highlight w:val="none"/>
          <w:lang w:eastAsia="zh-CN"/>
        </w:rPr>
        <w:t xml:space="preserve">第五章  拟签订的合同文本</w:t>
      </w:r>
      <w:r>
        <w:rPr>
          <w:rFonts w:hint="eastAsia" w:ascii="仿宋" w:hAnsi="仿宋" w:eastAsia="仿宋" w:cs="仿宋"/>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fldChar w:fldCharType="begin"/>
      </w:r>
      <w:r>
        <w:rPr>
          <w:rFonts w:hint="eastAsia" w:ascii="仿宋" w:hAnsi="仿宋" w:eastAsia="仿宋" w:cs="仿宋"/>
          <w:color w:val="auto"/>
          <w:sz w:val="28"/>
          <w:szCs w:val="28"/>
          <w:highlight w:val="none"/>
          <w:lang w:eastAsia="zh-CN"/>
        </w:rPr>
        <w:instrText xml:space="preserve"> HYPERLINK \l "_Toc523404700" </w:instrText>
      </w:r>
      <w:r>
        <w:rPr>
          <w:rFonts w:hint="eastAsia" w:ascii="仿宋" w:hAnsi="仿宋" w:eastAsia="仿宋" w:cs="仿宋"/>
          <w:color w:val="auto"/>
          <w:sz w:val="28"/>
          <w:szCs w:val="28"/>
          <w:highlight w:val="none"/>
          <w:lang w:eastAsia="zh-CN"/>
        </w:rPr>
        <w:fldChar w:fldCharType="separate"/>
      </w:r>
      <w:r>
        <w:rPr>
          <w:rFonts w:hint="eastAsia" w:ascii="仿宋" w:hAnsi="仿宋" w:eastAsia="仿宋" w:cs="仿宋"/>
          <w:color w:val="auto"/>
          <w:sz w:val="28"/>
          <w:szCs w:val="28"/>
          <w:highlight w:val="none"/>
          <w:lang w:eastAsia="zh-CN"/>
        </w:rPr>
        <w:t xml:space="preserve">第六章  采购需求</w:t>
      </w:r>
      <w:r>
        <w:rPr>
          <w:rFonts w:hint="eastAsia" w:ascii="仿宋" w:hAnsi="仿宋" w:eastAsia="仿宋" w:cs="仿宋"/>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fldChar w:fldCharType="begin"/>
      </w:r>
      <w:r>
        <w:rPr>
          <w:rFonts w:hint="eastAsia" w:ascii="仿宋" w:hAnsi="仿宋" w:eastAsia="仿宋" w:cs="仿宋"/>
          <w:color w:val="auto"/>
          <w:sz w:val="28"/>
          <w:szCs w:val="28"/>
          <w:highlight w:val="none"/>
          <w:lang w:eastAsia="zh-CN"/>
        </w:rPr>
        <w:instrText xml:space="preserve"> HYPERLINK \l "_Toc523404701" </w:instrText>
      </w:r>
      <w:r>
        <w:rPr>
          <w:rFonts w:hint="eastAsia" w:ascii="仿宋" w:hAnsi="仿宋" w:eastAsia="仿宋" w:cs="仿宋"/>
          <w:color w:val="auto"/>
          <w:sz w:val="28"/>
          <w:szCs w:val="28"/>
          <w:highlight w:val="none"/>
          <w:lang w:eastAsia="zh-CN"/>
        </w:rPr>
        <w:fldChar w:fldCharType="separate"/>
      </w:r>
      <w:r>
        <w:rPr>
          <w:rFonts w:hint="eastAsia" w:ascii="仿宋" w:hAnsi="仿宋" w:eastAsia="仿宋" w:cs="仿宋"/>
          <w:color w:val="auto"/>
          <w:sz w:val="28"/>
          <w:szCs w:val="28"/>
          <w:highlight w:val="none"/>
          <w:lang w:eastAsia="zh-CN"/>
        </w:rPr>
        <w:t xml:space="preserve">第七章  投标文件相关格</w:t>
      </w:r>
      <w:bookmarkStart w:id="1" w:name="_Hlt532911771"/>
      <w:r/>
      <w:bookmarkStart w:id="2" w:name="_Hlt532911772"/>
      <w:r>
        <w:rPr>
          <w:rFonts w:hint="eastAsia" w:ascii="仿宋" w:hAnsi="仿宋" w:eastAsia="仿宋" w:cs="仿宋"/>
          <w:color w:val="auto"/>
          <w:sz w:val="28"/>
          <w:szCs w:val="28"/>
          <w:highlight w:val="none"/>
          <w:lang w:eastAsia="zh-CN"/>
        </w:rPr>
        <w:t xml:space="preserve">式</w:t>
      </w:r>
      <w:bookmarkEnd w:id="1"/>
      <w:r/>
      <w:bookmarkEnd w:id="2"/>
      <w:r>
        <w:rPr>
          <w:rFonts w:hint="eastAsia" w:ascii="仿宋" w:hAnsi="仿宋" w:eastAsia="仿宋" w:cs="仿宋"/>
          <w:color w:val="auto"/>
          <w:sz w:val="28"/>
          <w:szCs w:val="28"/>
          <w:highlight w:val="none"/>
          <w:lang w:eastAsia="zh-CN"/>
        </w:rPr>
        <w:fldChar w:fldCharType="end"/>
      </w:r>
      <w:r/>
    </w:p>
    <w:p>
      <w:pPr>
        <w:ind w:firstLine="2100"/>
        <w:keepLines w:val="0"/>
        <w:keepNext w:val="0"/>
        <w:pageBreakBefore w:val="0"/>
        <w:spacing w:line="56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fldChar w:fldCharType="end"/>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30"/>
          <w:szCs w:val="30"/>
          <w:highlight w:val="none"/>
        </w:rPr>
      </w:pPr>
      <w:r>
        <w:rPr>
          <w:rFonts w:hint="eastAsia" w:ascii="仿宋" w:hAnsi="仿宋" w:eastAsia="仿宋" w:cs="仿宋"/>
          <w:b/>
          <w:color w:val="auto"/>
          <w:sz w:val="44"/>
          <w:szCs w:val="44"/>
          <w:highlight w:val="none"/>
        </w:rPr>
        <w:br w:type="page" w:clear="all"/>
      </w:r>
      <w:r>
        <w:rPr>
          <w:rFonts w:hint="eastAsia" w:ascii="仿宋" w:hAnsi="仿宋" w:eastAsia="仿宋" w:cs="仿宋"/>
          <w:b/>
          <w:color w:val="auto"/>
          <w:sz w:val="44"/>
          <w:szCs w:val="44"/>
          <w:highlight w:val="none"/>
          <w:lang w:val="en-US" w:eastAsia="zh-CN"/>
        </w:rPr>
        <w:t xml:space="preserve"> </w:t>
      </w:r>
      <w:r>
        <w:rPr>
          <w:rFonts w:hint="eastAsia" w:ascii="仿宋" w:hAnsi="仿宋" w:eastAsia="仿宋" w:cs="仿宋"/>
          <w:b/>
          <w:color w:val="auto"/>
          <w:sz w:val="30"/>
          <w:szCs w:val="30"/>
          <w:highlight w:val="none"/>
          <w:lang w:eastAsia="zh-CN"/>
        </w:rPr>
        <w:t xml:space="preserve">《贾汪外来入侵物种治理及外来物种普查项目》</w:t>
      </w:r>
      <w:r>
        <w:rPr>
          <w:rFonts w:hint="eastAsia" w:ascii="仿宋" w:hAnsi="仿宋" w:eastAsia="仿宋" w:cs="仿宋"/>
          <w:b/>
          <w:color w:val="auto"/>
          <w:sz w:val="30"/>
          <w:szCs w:val="30"/>
          <w:highlight w:val="none"/>
        </w:rPr>
        <w:t xml:space="preserve">招标文件 </w:t>
      </w:r>
      <w:r/>
    </w:p>
    <w:p>
      <w:pPr>
        <w:ind w:firstLine="560"/>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013"/>
        <w:spacing w:line="520" w:lineRule="exact"/>
        <w:rPr>
          <w:rFonts w:hint="eastAsia" w:ascii="仿宋" w:hAnsi="仿宋" w:eastAsia="仿宋" w:cs="仿宋"/>
          <w:color w:val="auto"/>
          <w:highlight w:val="none"/>
        </w:rPr>
      </w:pPr>
      <w:r/>
      <w:bookmarkStart w:id="3" w:name="_Toc523404695"/>
      <w:r>
        <w:rPr>
          <w:rFonts w:hint="eastAsia" w:ascii="仿宋" w:hAnsi="仿宋" w:eastAsia="仿宋" w:cs="仿宋"/>
          <w:color w:val="auto"/>
          <w:highlight w:val="none"/>
        </w:rPr>
        <w:t xml:space="preserve">第一章  投标邀请</w:t>
      </w:r>
      <w:bookmarkEnd w:id="3"/>
      <w:r/>
      <w:r/>
    </w:p>
    <w:p>
      <w:pPr>
        <w:jc w:val="center"/>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江苏骏通建设项目管理咨询有限公司</w:t>
      </w:r>
      <w:r>
        <w:rPr>
          <w:rFonts w:hint="eastAsia" w:ascii="仿宋" w:hAnsi="仿宋" w:eastAsia="仿宋" w:cs="仿宋"/>
          <w:color w:val="auto"/>
          <w:sz w:val="28"/>
          <w:szCs w:val="28"/>
          <w:highlight w:val="none"/>
        </w:rPr>
        <w:t xml:space="preserve">对</w:t>
      </w:r>
      <w:r>
        <w:rPr>
          <w:rFonts w:hint="eastAsia" w:ascii="仿宋" w:hAnsi="仿宋" w:eastAsia="仿宋" w:cs="仿宋"/>
          <w:color w:val="auto"/>
          <w:sz w:val="28"/>
          <w:szCs w:val="28"/>
          <w:highlight w:val="none"/>
          <w:lang w:eastAsia="zh-CN"/>
        </w:rPr>
        <w:t xml:space="preserve">徐州市贾汪生态环境局</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贾汪外来入侵物种治理及外来物种普查项目</w:t>
      </w:r>
      <w:r>
        <w:rPr>
          <w:rFonts w:hint="eastAsia" w:ascii="仿宋" w:hAnsi="仿宋" w:eastAsia="仿宋" w:cs="仿宋"/>
          <w:color w:val="auto"/>
          <w:sz w:val="28"/>
          <w:szCs w:val="28"/>
          <w:highlight w:val="none"/>
        </w:rPr>
        <w:t xml:space="preserve">”进行公开招标采购，现邀请符合相关条件的供应商投标。</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一、项目名称和项目编号</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(一)项目名称：</w:t>
      </w:r>
      <w:r>
        <w:rPr>
          <w:rFonts w:hint="eastAsia" w:ascii="仿宋" w:hAnsi="仿宋" w:eastAsia="仿宋" w:cs="仿宋"/>
          <w:color w:val="auto"/>
          <w:sz w:val="28"/>
          <w:szCs w:val="28"/>
          <w:highlight w:val="none"/>
          <w:lang w:eastAsia="zh-CN"/>
        </w:rPr>
        <w:t xml:space="preserve">贾汪外来入侵物种治理及外来物种普查项目</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(二)项目编号：</w:t>
      </w:r>
      <w:r>
        <w:rPr>
          <w:rFonts w:hint="eastAsia" w:ascii="仿宋" w:hAnsi="仿宋" w:eastAsia="仿宋" w:cs="仿宋"/>
          <w:color w:val="auto"/>
          <w:sz w:val="28"/>
          <w:szCs w:val="28"/>
          <w:highlight w:val="none"/>
          <w:lang w:eastAsia="zh-CN"/>
        </w:rPr>
        <w:t xml:space="preserve">JSZC-320305-JTGS-G2025-0095</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二、对投标人的资格要求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详见本项目公开招标公告。</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三、获取招标文件</w:t>
      </w:r>
      <w:bookmarkEnd w:id="0"/>
      <w:r/>
      <w:r/>
    </w:p>
    <w:p>
      <w:pPr>
        <w:pStyle w:val="843"/>
        <w:ind w:firstLine="621"/>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（1）潜在供应商访问电子招标投标交易平台的网络地址和方法：</w:t>
      </w:r>
      <w:r/>
    </w:p>
    <w:p>
      <w:pPr>
        <w:pStyle w:val="843"/>
        <w:ind w:firstLine="621"/>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43"/>
        <w:ind w:firstLine="621"/>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43"/>
        <w:ind w:firstLine="621"/>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③“CA数字证书”的获取：</w:t>
      </w:r>
      <w:r/>
    </w:p>
    <w:p>
      <w:pPr>
        <w:pStyle w:val="843"/>
        <w:ind w:firstLine="621"/>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43"/>
        <w:ind w:firstLine="621"/>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3"/>
        <w:ind w:firstLine="621"/>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（2）招标代理机构（采购代理机构）将数据电文形式的招标文件加载至电子招标投标交易平台，供潜在供应商下载或者查阅。</w:t>
      </w:r>
      <w:r/>
    </w:p>
    <w:p>
      <w:pPr>
        <w:pStyle w:val="843"/>
        <w:ind w:firstLine="621"/>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（3）苏采云系统使用谷歌浏览器参与不见面开标。</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（4）售价：免费。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四、投标有关信息</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（一）投标截止时间：</w:t>
      </w:r>
      <w:r>
        <w:rPr>
          <w:rFonts w:hint="eastAsia" w:ascii="仿宋" w:hAnsi="仿宋" w:eastAsia="仿宋" w:cs="仿宋"/>
          <w:b/>
          <w:bCs/>
          <w:color w:val="auto"/>
          <w:sz w:val="28"/>
          <w:szCs w:val="28"/>
          <w:highlight w:val="none"/>
          <w:lang w:eastAsia="zh-CN"/>
        </w:rPr>
        <w:t xml:space="preserve">202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lang w:eastAsia="zh-CN"/>
        </w:rPr>
        <w:t xml:space="preserve">年</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lang w:eastAsia="zh-CN"/>
        </w:rPr>
        <w:t xml:space="preserve">月7日</w:t>
      </w:r>
      <w:r>
        <w:rPr>
          <w:rFonts w:hint="eastAsia" w:ascii="仿宋" w:hAnsi="仿宋" w:eastAsia="仿宋" w:cs="仿宋"/>
          <w:b/>
          <w:bCs/>
          <w:color w:val="auto"/>
          <w:sz w:val="28"/>
          <w:szCs w:val="28"/>
          <w:highlight w:val="none"/>
        </w:rPr>
        <w:t xml:space="preserve">北京时间10:00</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lang w:val="en-US" w:eastAsia="zh-CN"/>
        </w:rPr>
        <w:t xml:space="preserve">线上</w:t>
      </w:r>
      <w:r>
        <w:rPr>
          <w:rFonts w:hint="eastAsia" w:ascii="仿宋" w:hAnsi="仿宋" w:eastAsia="仿宋" w:cs="仿宋"/>
          <w:color w:val="auto"/>
          <w:sz w:val="28"/>
          <w:szCs w:val="28"/>
          <w:highlight w:val="none"/>
        </w:rPr>
        <w:t xml:space="preserve">开标时间：</w:t>
      </w:r>
      <w:r>
        <w:rPr>
          <w:rFonts w:hint="eastAsia" w:ascii="仿宋" w:hAnsi="仿宋" w:eastAsia="仿宋" w:cs="仿宋"/>
          <w:b/>
          <w:bCs/>
          <w:color w:val="auto"/>
          <w:sz w:val="28"/>
          <w:szCs w:val="28"/>
          <w:highlight w:val="none"/>
          <w:lang w:eastAsia="zh-CN"/>
        </w:rPr>
        <w:t xml:space="preserve">202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lang w:eastAsia="zh-CN"/>
        </w:rPr>
        <w:t xml:space="preserve">年</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lang w:eastAsia="zh-CN"/>
        </w:rPr>
        <w:t xml:space="preserve">月7日</w:t>
      </w:r>
      <w:r>
        <w:rPr>
          <w:rFonts w:hint="eastAsia" w:ascii="仿宋" w:hAnsi="仿宋" w:eastAsia="仿宋" w:cs="仿宋"/>
          <w:b/>
          <w:bCs/>
          <w:color w:val="auto"/>
          <w:sz w:val="28"/>
          <w:szCs w:val="28"/>
          <w:highlight w:val="none"/>
        </w:rPr>
        <w:t xml:space="preserve">北京时间10:00</w:t>
      </w:r>
      <w:r>
        <w:rPr>
          <w:rFonts w:hint="eastAsia" w:ascii="仿宋" w:hAnsi="仿宋" w:eastAsia="仿宋" w:cs="仿宋"/>
          <w:color w:val="auto"/>
          <w:sz w:val="28"/>
          <w:szCs w:val="28"/>
          <w:highlight w:val="none"/>
        </w:rPr>
        <w:t xml:space="preserve">。</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w:t>
      </w:r>
      <w:r>
        <w:rPr>
          <w:rFonts w:hint="eastAsia" w:ascii="仿宋" w:hAnsi="仿宋" w:eastAsia="仿宋" w:cs="仿宋"/>
          <w:color w:val="auto"/>
          <w:sz w:val="28"/>
          <w:szCs w:val="28"/>
          <w:highlight w:val="none"/>
          <w:lang w:val="en-US" w:eastAsia="zh-CN"/>
        </w:rPr>
        <w:t xml:space="preserve">线上</w:t>
      </w:r>
      <w:r>
        <w:rPr>
          <w:rFonts w:hint="eastAsia" w:ascii="仿宋" w:hAnsi="仿宋" w:eastAsia="仿宋" w:cs="仿宋"/>
          <w:color w:val="auto"/>
          <w:sz w:val="28"/>
          <w:szCs w:val="28"/>
          <w:highlight w:val="none"/>
        </w:rPr>
        <w:t xml:space="preserve">开标地点：“苏采云”系统（网址：http://jszfcg.jsczt.cn/）“开标大厅”或进入徐州政府采购网（网址：http://czj.xz.gov.cn/Home/HomeIndex）-业务工作 -用户登录，点击“苏采云”进入系统“开标大厅”。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（一）名称：</w:t>
      </w:r>
      <w:r>
        <w:rPr>
          <w:rFonts w:hint="eastAsia" w:ascii="仿宋" w:hAnsi="仿宋" w:eastAsia="仿宋" w:cs="仿宋"/>
          <w:color w:val="auto"/>
          <w:sz w:val="28"/>
          <w:szCs w:val="28"/>
          <w:highlight w:val="none"/>
          <w:lang w:eastAsia="zh-CN"/>
        </w:rPr>
        <w:t xml:space="preserve">徐州市贾汪生态环境局</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（二）地址：徐州市贾汪行政中心东区F楼</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（三）联系方法：0516-66889731 </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（四）采购项目联系人：李贺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六、采购代理机构</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（一）名称：</w:t>
      </w:r>
      <w:r>
        <w:rPr>
          <w:rFonts w:hint="eastAsia" w:ascii="仿宋" w:hAnsi="仿宋" w:eastAsia="仿宋" w:cs="仿宋"/>
          <w:color w:val="auto"/>
          <w:sz w:val="28"/>
          <w:szCs w:val="28"/>
          <w:highlight w:val="none"/>
          <w:lang w:eastAsia="zh-CN"/>
        </w:rPr>
        <w:t xml:space="preserve">江苏骏通建设项目管理咨询有限公司</w:t>
      </w:r>
      <w:r/>
    </w:p>
    <w:p>
      <w:pPr>
        <w:ind w:right="-307"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（二）地址：徐州市泉山区矿大科技园同创新座B区4号楼三层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（三）联系方法：0516-83891178</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（四）采购项目联系人：</w:t>
      </w:r>
      <w:r>
        <w:rPr>
          <w:rFonts w:hint="eastAsia" w:ascii="仿宋" w:hAnsi="仿宋" w:eastAsia="仿宋" w:cs="仿宋"/>
          <w:color w:val="auto"/>
          <w:sz w:val="28"/>
          <w:szCs w:val="28"/>
          <w:highlight w:val="none"/>
          <w:lang w:val="en-US" w:eastAsia="zh-CN"/>
        </w:rPr>
        <w:t xml:space="preserve">李振</w:t>
      </w:r>
      <w:r/>
    </w:p>
    <w:p>
      <w:pPr>
        <w:ind w:firstLine="600"/>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098"/>
        <w:rPr>
          <w:rFonts w:hint="eastAsia" w:ascii="仿宋" w:hAnsi="仿宋" w:eastAsia="仿宋" w:cs="仿宋"/>
          <w:color w:val="auto"/>
          <w:highlight w:val="none"/>
        </w:rPr>
      </w:pPr>
      <w:r/>
      <w:bookmarkStart w:id="4" w:name="_Toc522790131"/>
      <w:r/>
      <w:bookmarkStart w:id="5" w:name="_Toc523404696"/>
      <w:r>
        <w:rPr>
          <w:rFonts w:hint="eastAsia" w:ascii="仿宋" w:hAnsi="仿宋" w:eastAsia="仿宋" w:cs="仿宋"/>
          <w:color w:val="auto"/>
          <w:highlight w:val="none"/>
        </w:rPr>
        <w:br w:type="page" w:clear="all"/>
      </w:r>
      <w:bookmarkEnd w:id="4"/>
      <w:r/>
      <w:bookmarkEnd w:id="5"/>
      <w:r/>
      <w:bookmarkStart w:id="6" w:name="_Toc523404697"/>
      <w:r/>
      <w:bookmarkStart w:id="7" w:name="_Toc522790132"/>
      <w:r>
        <w:rPr>
          <w:rFonts w:hint="eastAsia" w:ascii="仿宋" w:hAnsi="仿宋" w:eastAsia="仿宋" w:cs="仿宋"/>
          <w:color w:val="auto"/>
          <w:highlight w:val="none"/>
        </w:rPr>
        <w:t xml:space="preserve">第二章  投标人须知</w:t>
      </w:r>
      <w:r/>
    </w:p>
    <w:p>
      <w:pPr>
        <w:ind w:right="0"/>
        <w:jc w:val="center"/>
        <w:keepLines w:val="0"/>
        <w:keepNext w:val="0"/>
        <w:pageBreakBefore w:val="0"/>
        <w:spacing w:before="0" w:beforeAutospacing="0" w:after="0" w:afterAutospacing="0" w:line="460" w:lineRule="exact"/>
        <w:shd w:val="clear" w:color="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目录</w:t>
      </w:r>
      <w:r/>
    </w:p>
    <w:p>
      <w:pPr>
        <w:ind w:left="0" w:right="0" w:firstLine="6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left="0" w:right="0" w:firstLine="9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一、总则</w:t>
      </w:r>
      <w:r/>
    </w:p>
    <w:p>
      <w:pPr>
        <w:ind w:left="0" w:right="0" w:firstLine="9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二、招标</w:t>
      </w:r>
      <w:r/>
    </w:p>
    <w:p>
      <w:pPr>
        <w:ind w:left="0" w:right="0" w:firstLine="9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三、投标</w:t>
      </w:r>
      <w:r/>
    </w:p>
    <w:p>
      <w:pPr>
        <w:ind w:left="0" w:right="0" w:firstLine="9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四、开标</w:t>
      </w:r>
      <w:r/>
    </w:p>
    <w:p>
      <w:pPr>
        <w:ind w:left="0" w:right="0" w:firstLine="9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五、评标</w:t>
      </w:r>
      <w:r/>
    </w:p>
    <w:p>
      <w:pPr>
        <w:ind w:left="0" w:right="0" w:firstLine="9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六、定标</w:t>
      </w:r>
      <w:r/>
    </w:p>
    <w:p>
      <w:pPr>
        <w:ind w:left="0" w:right="0" w:firstLine="9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七、政府采购合同</w:t>
      </w:r>
      <w:r/>
    </w:p>
    <w:p>
      <w:pPr>
        <w:ind w:left="0" w:right="0" w:firstLine="9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八、询问和质疑</w:t>
      </w:r>
      <w:r/>
    </w:p>
    <w:p>
      <w:pPr>
        <w:ind w:left="0" w:right="0" w:firstLine="900"/>
        <w:jc w:val="both"/>
        <w:keepLines w:val="0"/>
        <w:keepNext w:val="0"/>
        <w:pageBreakBefore w:val="0"/>
        <w:spacing w:before="0" w:beforeAutospacing="0" w:after="0" w:afterAutospacing="0" w:line="460" w:lineRule="exact"/>
        <w:shd w:val="clear" w:color="auto"/>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九、电子招标投标交易平台</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一、总则</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（一）采购人。采购人即指依法进行政府采购的国家机关、事业单位和团体组织。</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（二）政府招标采购方式。政府采购货物或服务（以下简称“货物服务”）的招标方式，分为公开招标和邀请招标。</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（五）采购人委托采购代理机构代理招标的，采购代理机构必须在采购人委托的范围内依法开展采购活动。</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（六）投标人的资格条件：</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投标人是指响应招标、参加投标竞争的法人、其他组织或者自然人。</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2.投标人授权代表系指法定代表人或受法人委托的受托人。</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二、招标</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（八）招标文件应包括以下内容：</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第一章，投标邀请；</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第二章，投标人须知；</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第三章，投标资料表；</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第四章，评标标准；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第五章，拟签订的合同文本；</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第六章，采购需求；</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第七章，投标文件相关格式。</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（九）招标文件澄清或者修改：</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2.现场考察以本文件第三章《投标资料表》中的要求为准。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3.开标前答疑会以本文件第三章《投标资料表》中的要求为准。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三、投标</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（十）投标人应当按照招标文件的要求编制投标文件。投标文件应对招标文件提出的要求和条件作出实质性响应。</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（十二）投标文件的构成：</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1.投标文件的构成以本文件第三章《投标资料表》中的要求为准。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2.投标人应当提交的资格、资信证明文件，以本文件第三章《投标资料表》中的所提要求为准。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（十三）投标函和价格表、商务条件、交货和提供服务的时间：</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1.投标函和价格表的要求见本章（十二）、（十三），格式见本文件第七章《投标文件相关格式》中《投标函》和《开标一览表》。</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2.商务条件以本文件第三章《投标资料表》中的要求为准。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3.交货和提供服务的时间，以本文件第三章《投标资料表》中所提要求为准。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（十四）投标报价要求：</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1.投标人应按照招标文件的要求报出分项价格和总价。</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2.投标人应按照招标文件的要求进行报价，如投标人作出偏离，应在《偏离表》中列出。</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3.采购人不支付报价以外的任何费用。</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5.投标人只能提交一个投标价格，投标人提交多个价格的投标文件，在资格性、符合性检查时按照无效投标处理。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（十五）投标货币。以本文件第三章《投标资料表》中所提要求为准。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（十六）投标有效期：</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1.投标有效期为开标之日后90天。采购人可以要求对投标有效期延长一次，但该延长期最长不得超过30天。</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（十七）投标文件的编制要求和签署要求</w:t>
      </w:r>
      <w:r/>
    </w:p>
    <w:p>
      <w:pPr>
        <w:pStyle w:val="843"/>
        <w:ind w:firstLine="482"/>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43"/>
        <w:ind w:firstLine="482"/>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2.投标人应对 CA 证书妥善保管，如被他人盗用投标，因此带来的结果均由投标人自行承担。</w:t>
      </w:r>
      <w:r/>
    </w:p>
    <w:p>
      <w:pPr>
        <w:pStyle w:val="843"/>
        <w:ind w:firstLine="482"/>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3.投标人应当对招标文件提出的要求和条件作出实质性响应，并在电子投标系统逐条应答。</w:t>
      </w:r>
      <w:r/>
    </w:p>
    <w:p>
      <w:pPr>
        <w:pStyle w:val="843"/>
        <w:ind w:firstLine="482"/>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4.投标人应对要求提供的资格证明文件（如资质证书、资格证书）、技术资料（如白皮书、彩页、手册、检测报告等）扫描上传至投标系统。</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（十八）投标文件的盖章要求：</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投标文件的盖章要求，以本文件第三章《投标资料表》中所提要求为准。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（二十二）本项目不允许分包。</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在评标过程中发现投标人有上述情形的，评标委员会应当认定其投标无效，并书面报告本级财政部门。</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（二十四）有下列情形之一的，其投标无效。</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1.不同投标人的投标文件，由同一单位或者个人编制；</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2.不同投标人委托同一单位或者个人办理投标事宜；</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3.不同投标人的投标文件中，所载明的项目管理成员或联系人为同一人；</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4.不同投标人的投标文件，异常一致或者投标报价呈规律性差异；</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6.电子投标文件未按规定期限投标的；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7.电子投标文件未按招标文件要求签章的；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8.投标人未在规定时间内解密电子投标文件的；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9.投标文件未按招标文件规定的内容和要求填写的；没有在投标系统指定位置上传对应文件、材料的；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10.不具备招标文件中规定的资格要求的；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11.报价超过招标文件中规定的预算金额或者最高限价的；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12.投标文件含有采购人不能接受的附加条件的；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13.法律、法规和招标文件规定的其他无效情形。</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四、开标</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（二十五）开标：</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843"/>
        <w:ind w:firstLine="60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2.由电子招标投标交易平台主持，邀请投标人参加。</w:t>
      </w:r>
      <w:r/>
    </w:p>
    <w:p>
      <w:pPr>
        <w:pStyle w:val="843"/>
        <w:ind w:firstLine="600"/>
        <w:spacing w:line="520" w:lineRule="exact"/>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3.所有投标单位使用 CA 证书在开标时间时，解密各自投标文件，投标人不足3家的，不得评标。</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4.投标人原因造成投标文件未</w:t>
      </w:r>
      <w:r>
        <w:rPr>
          <w:rFonts w:hint="eastAsia" w:ascii="仿宋" w:hAnsi="仿宋" w:eastAsia="仿宋" w:cs="仿宋"/>
          <w:color w:val="auto"/>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五、评标</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（二十六）公开招标采购项目开标结束后，采购人依法对投标人的资格进行审查。合格投标人不足3家的，不得评标。</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1.评标工作由采购代理机构负责组织，并履行下列职责：</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（2）宣布评标纪律；</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（3）公布投标人名单，告知评审专家应当回避的情形；</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（4）组织评标委员会推选评标组长（采购人代表不得担任组长）；</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（5）在评标期间采取必要的通讯管理措施，保证评标活动不受外界干扰；</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（6）根据评标委员会的要求介绍政府采购相关政策法规、招标文件；</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（8）核对评标结果，对有《</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"http://www.caigou2003.com/" \t "_blank"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政府采购</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（9）评审工作完成后，按照规定向评审专家支付劳务报酬和异地评审差旅费，不得向评审专家以外的其他人员支付评审劳务报酬； </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（10）处理与评标有关的其他事项。</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2.评标委员会负责具体评标事务，并独立履行下列职责：</w:t>
      </w:r>
      <w:r/>
    </w:p>
    <w:p>
      <w:pPr>
        <w:pStyle w:val="843"/>
        <w:ind w:firstLine="45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（1）审查、评价投标文件是否符合招标文件的商务、技术等实质性要求；</w:t>
      </w:r>
      <w:r/>
    </w:p>
    <w:p>
      <w:pPr>
        <w:pStyle w:val="843"/>
        <w:ind w:firstLine="45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（2）要求投标人对投标文件有关事项作出澄清或者说明；</w:t>
      </w:r>
      <w:r/>
    </w:p>
    <w:p>
      <w:pPr>
        <w:pStyle w:val="843"/>
        <w:ind w:firstLine="45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（3）对投标文件进行比较和评价；</w:t>
      </w:r>
      <w:r/>
    </w:p>
    <w:p>
      <w:pPr>
        <w:pStyle w:val="843"/>
        <w:ind w:firstLine="45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（4）确定中标候选人名单，以及根据采购人委托直接确定中标人；</w:t>
      </w:r>
      <w:r/>
    </w:p>
    <w:p>
      <w:pPr>
        <w:pStyle w:val="843"/>
        <w:ind w:firstLine="45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（5）向采购人、采购代理机构或有关部门报告评标中发现的违法行为。</w:t>
      </w:r>
      <w:r/>
    </w:p>
    <w:p>
      <w:pPr>
        <w:pStyle w:val="843"/>
        <w:ind w:firstLine="45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（二十七）评标方法分为最低评标价法和综合评分法。</w:t>
      </w:r>
      <w:r/>
    </w:p>
    <w:p>
      <w:pPr>
        <w:pStyle w:val="843"/>
        <w:ind w:firstLine="45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（二十八）评标</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1.评标工作程序：</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（1）投标文件初审。</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①资格性审查。</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②符合性审查。</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（2）澄清有关问题。</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（3）比较与评价。</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（4）推荐中标候选供应商名单。</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（5）编写评审报告（评标报告）。</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"http://lilun.caigou2003.com/recijiedu/2365668.html" \t "_blank"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最低评标价法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"http://lilun.caigou2003.com/recijiedu/2365667.html" \t "_blank"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综合评分法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非单一产品采购项目，多家投标人提供的核心产品品牌相同的，按前两款规定处理。</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（二十九）投标文件报价出现前后不一致的，按照下列规定修正：</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1.投标文件中开标一览表（报价表）内容与投标文件中相应内容不一致的，以开标一览表（报价表）为准；</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4.总价金额与按单价合计金额不一致的，以单价金额计算结果为准。</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43"/>
        <w:ind w:firstLine="600"/>
        <w:jc w:val="left"/>
        <w:spacing w:line="520" w:lineRule="exact"/>
        <w:widowControl/>
        <w:rPr>
          <w:rFonts w:hint="eastAsia" w:ascii="仿宋" w:hAnsi="仿宋" w:eastAsia="仿宋" w:cs="仿宋"/>
          <w:i/>
          <w:color w:val="auto"/>
          <w:sz w:val="28"/>
          <w:szCs w:val="28"/>
          <w:highlight w:val="none"/>
        </w:rPr>
      </w:pPr>
      <w:r>
        <w:rPr>
          <w:rFonts w:hint="eastAsia" w:ascii="仿宋" w:hAnsi="仿宋" w:eastAsia="仿宋" w:cs="仿宋"/>
          <w:color w:val="auto"/>
          <w:sz w:val="28"/>
          <w:szCs w:val="28"/>
          <w:highlight w:val="none"/>
        </w:rPr>
        <w:t xml:space="preserve">评标中需要投标人对投标文件澄清或者说明的，应当通过“苏采云”系统交换数据电文。在评标期间，请投标人保持在线。</w:t>
      </w:r>
      <w:r/>
    </w:p>
    <w:p>
      <w:pPr>
        <w:ind w:left="0" w:right="0" w:firstLine="600"/>
        <w:spacing w:before="0" w:after="0" w:line="85" w:lineRule="atLeas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（三十）实施政府采购异常低价审查的有关要求：</w:t>
      </w:r>
      <w:r/>
    </w:p>
    <w:p>
      <w:pPr>
        <w:ind w:left="0" w:right="0" w:firstLine="600"/>
        <w:spacing w:before="0" w:after="0" w:line="85" w:lineRule="atLeas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（一）评审过程中出现下列情形之一的，评审委员会应当启动异常低价投标（响应）审查程序：</w:t>
      </w:r>
      <w:r/>
    </w:p>
    <w:p>
      <w:pPr>
        <w:ind w:left="0" w:right="0" w:firstLine="600"/>
        <w:spacing w:before="0" w:after="0" w:line="85" w:lineRule="atLeas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1．投标（响应）报价低于采购项目预算50%的，即投标（响应）报价＜采购项目预算×50%；</w:t>
      </w:r>
      <w:r/>
    </w:p>
    <w:p>
      <w:pPr>
        <w:ind w:left="0" w:right="0" w:firstLine="600"/>
        <w:spacing w:before="0" w:after="0" w:line="85" w:lineRule="atLeas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2．投标（响应）报价低于采购项目最高限价45％的，即投标（响应）报价＜采购项目最高限价×45%；</w:t>
      </w:r>
      <w:r/>
    </w:p>
    <w:p>
      <w:pPr>
        <w:ind w:left="0" w:right="0" w:firstLine="600"/>
        <w:spacing w:before="0" w:after="0" w:line="85" w:lineRule="atLeas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3．评审委员会认定的供应商报价过低、有可能影响产品质量或者不能诚信履约的其他情形。</w:t>
      </w:r>
      <w:r/>
    </w:p>
    <w:p>
      <w:pPr>
        <w:ind w:left="0" w:right="0" w:firstLine="600"/>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43"/>
        <w:ind w:firstLine="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（三十一）评标委员会成员对需要共同认定的事项存在争议的，应当按照少数服从多数的原则作出结论。持不同意见的评标委员会成员应当在评标报告上签署不同意见及理由，否则视为同意评标报告。</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（三十二）废标条款：</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出现下列情形之一的，应予废标。</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1.符合专业条件的供应商或者对招标文件作实质响应的供应商不足三家的；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2.出现影响采购公正的违法、违规行为的；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3.投标人的报价均超过了采购预算，采购人不能支付的；</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4.因重大变故，采购任务取消的。</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六、定标</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（三十三）采购代理机构应当在评标结束后2个工作日内将评标报告送采购人。</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（三十四）采购人应当自收到评标报告之日起5个工作日内，在评标报告确定的中标候选人名单中按顺序确定中标人。</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七、政府采购合同</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（三十六）签订政府采购合同（合同签订方式）：</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43"/>
        <w:ind w:firstLine="600"/>
        <w:jc w:val="left"/>
        <w:spacing w:line="52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采购人不得向中标人提出任何不合理的要求作为签订合同的条件。</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仿宋" w:hAnsi="仿宋" w:eastAsia="仿宋" w:cs="仿宋"/>
          <w:color w:val="auto"/>
          <w:sz w:val="28"/>
          <w:szCs w:val="28"/>
          <w:highlight w:val="none"/>
          <w:lang w:val="en-US" w:eastAsia="zh-CN"/>
        </w:rPr>
        <w:t xml:space="preserve">民法典</w:t>
      </w:r>
      <w:r>
        <w:rPr>
          <w:rFonts w:hint="eastAsia" w:ascii="仿宋" w:hAnsi="仿宋" w:eastAsia="仿宋" w:cs="仿宋"/>
          <w:color w:val="auto"/>
          <w:sz w:val="28"/>
          <w:szCs w:val="28"/>
          <w:highlight w:val="none"/>
        </w:rPr>
        <w:t xml:space="preserve">》相关条款执行。</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（三十八）履约保证金：</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要求详见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第三章  投标资料表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（三十八）的规定。</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（三十九）腐败和欺诈行为：</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1.采购代理机构、采购人、投标人等参与招投标的各方，均应在招标、采购、合同执行等过程中保持廉洁和最高的道德水准。</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（1）腐败和欺诈行为的含义：</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（2）如果被推荐的中标人有腐败和欺诈行为，将取消其中标资格。</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843"/>
        <w:ind w:firstLine="600"/>
        <w:jc w:val="left"/>
        <w:spacing w:line="520" w:lineRule="exac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八、询问和质疑</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（四十）询问和质疑</w:t>
      </w:r>
      <w:r/>
    </w:p>
    <w:p>
      <w:pPr>
        <w:pStyle w:val="843"/>
        <w:ind w:firstLine="60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3"/>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九、电子招标投标交易平台</w:t>
      </w:r>
      <w:r/>
    </w:p>
    <w:p>
      <w:pPr>
        <w:pStyle w:val="843"/>
        <w:ind w:firstLine="600"/>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"http://jszfcg.jsczt.cn/" \o "http://jszfcg.jsczt.cn/"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http://jszfcg.jsczt.cn/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）相关要求是本招标文件的组成部分。</w:t>
      </w:r>
      <w:r/>
    </w:p>
    <w:p>
      <w:pPr>
        <w:pStyle w:val="839"/>
        <w:ind w:firstLine="600"/>
        <w:keepLines w:val="0"/>
        <w:keepNext w:val="0"/>
        <w:pageBreakBefore w:val="0"/>
        <w:spacing w:line="360" w:lineRule="auto"/>
        <w:shd w:val="clear" w:color="auto"/>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p>
    <w:p>
      <w:pPr>
        <w:ind w:firstLine="600"/>
        <w:jc w:val="center"/>
        <w:spacing w:line="520" w:lineRule="exact"/>
        <w:rPr>
          <w:rFonts w:hint="eastAsia" w:ascii="仿宋" w:hAnsi="仿宋" w:eastAsia="仿宋" w:cs="仿宋"/>
          <w:color w:val="auto"/>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z w:val="32"/>
          <w:szCs w:val="40"/>
          <w:highlight w:val="none"/>
        </w:rPr>
        <w:t xml:space="preserve">第三章  投标资料表</w:t>
      </w:r>
      <w:bookmarkEnd w:id="6"/>
      <w:r/>
      <w:bookmarkEnd w:id="7"/>
      <w:r/>
      <w:r/>
    </w:p>
    <w:p>
      <w:pPr>
        <w:ind w:firstLine="600"/>
        <w:jc w:val="center"/>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843"/>
        <w:ind w:firstLine="560"/>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801"/>
        <w:tblW w:w="9520" w:type="dxa"/>
        <w:tblInd w:w="-42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13"/>
        <w:gridCol w:w="8107"/>
      </w:tblGrid>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本项目采购人：</w:t>
            </w:r>
            <w:r>
              <w:rPr>
                <w:rFonts w:hint="eastAsia" w:ascii="仿宋" w:hAnsi="仿宋" w:eastAsia="仿宋" w:cs="仿宋"/>
                <w:color w:val="auto"/>
                <w:sz w:val="28"/>
                <w:szCs w:val="28"/>
                <w:highlight w:val="none"/>
                <w:lang w:eastAsia="zh-CN"/>
              </w:rPr>
              <w:t xml:space="preserve">徐州市贾汪生态环境局</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本项目采购代理机构：</w:t>
            </w:r>
            <w:r>
              <w:rPr>
                <w:rFonts w:hint="eastAsia" w:ascii="仿宋" w:hAnsi="仿宋" w:eastAsia="仿宋" w:cs="仿宋"/>
                <w:color w:val="auto"/>
                <w:sz w:val="28"/>
                <w:szCs w:val="28"/>
                <w:highlight w:val="none"/>
                <w:lang w:eastAsia="zh-CN"/>
              </w:rPr>
              <w:t xml:space="preserve">江苏骏通建设项目管理咨询有限公司</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ind w:firstLine="2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投标人的资格条件：</w:t>
            </w:r>
            <w:r/>
          </w:p>
          <w:p>
            <w:pP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一、符合《中华人民共和国政府采购法》第二十二条的规定。</w:t>
            </w:r>
            <w:r/>
          </w:p>
          <w:p>
            <w:pPr>
              <w:jc w:val="left"/>
              <w:spacing w:line="4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二、此项目属于专门面向中小企业采购的项目，供应商应为中小微企业、监狱企业、残疾人福利性单位。</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同时明确相关事项如下：</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1、本项目不接受联合体参与采购活动。</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2、单位负责人为同一人或者存在直接控股、管理关系的不同供应商，不得参加同一合同项下的政府采购活动。</w:t>
            </w:r>
            <w:r/>
          </w:p>
          <w:p>
            <w:pPr>
              <w:pStyle w:val="843"/>
              <w:jc w:val="left"/>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3、为本采购项目提供整体设计、规范编制或者项目管理、监理、检测等服务的供应商，不得再参加本采购项目的采购活动。</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4、查询及使用供应商信用记录：</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(1)由采购人查询信用信息。</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(2)查询渠道包括：</w:t>
            </w:r>
            <w:r/>
          </w:p>
          <w:p>
            <w:pPr>
              <w:pStyle w:val="843"/>
              <w:jc w:val="left"/>
              <w:spacing w:line="400" w:lineRule="exact"/>
              <w:tabs>
                <w:tab w:val="left" w:pos="65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①“信用中国”网（</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"http://www.creditchina.gov.cn/"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www.creditchina.gov.cn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w:t>
            </w:r>
            <w:r/>
          </w:p>
          <w:p>
            <w:pPr>
              <w:pStyle w:val="843"/>
              <w:jc w:val="left"/>
              <w:spacing w:line="400" w:lineRule="exact"/>
              <w:tabs>
                <w:tab w:val="left" w:pos="653"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②中国政府采购网（</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"http://www.ccgp.gov.cn/"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www.ccgp.gov.cn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③“信用江苏”网（www.jscredit.gov.cn）；</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④“信用中国（江苏徐州）”网（ </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"http://www.xuzhoucredit.gov.cn/"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http://www.xuzhoucredit.gov.cn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(3)截止时点（查询环节）：资格审查结束前。</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(4)信用信息查询记录和证据留存的具体方式：网页截屏打印，与其他采购文件一并保存。</w:t>
            </w:r>
            <w:r/>
          </w:p>
          <w:p>
            <w:pPr>
              <w:pStyle w:val="843"/>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(5)信用信息的使用规则：</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(十二)1</w:t>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投标文件编制要求：</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请按照以下要求（包括但不限于以下要求）制作：</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一、基本目录</w:t>
            </w:r>
            <w:r/>
          </w:p>
          <w:p>
            <w:pPr>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《开标一览表》（加盖电子签章，政府采购客户端工具输入报价自动生成）</w:t>
            </w:r>
            <w:r>
              <w:rPr>
                <w:rFonts w:hint="eastAsia" w:ascii="仿宋" w:hAnsi="仿宋" w:eastAsia="仿宋" w:cs="仿宋"/>
                <w:color w:val="auto"/>
                <w:sz w:val="28"/>
                <w:szCs w:val="28"/>
                <w:highlight w:val="none"/>
                <w:lang w:eastAsia="zh-CN"/>
              </w:rPr>
              <w:t xml:space="preserve">。</w:t>
            </w:r>
            <w:r/>
          </w:p>
          <w:p>
            <w:pP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二、资格条件（1-</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必须提供，否则投标无效）</w:t>
            </w:r>
            <w:r/>
          </w:p>
          <w:p>
            <w:pPr>
              <w:spacing w:line="40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1、投标人合法有效的法人或者其他组织的营业执照等证明文件，自然人的身份证明，以上证明文件提供原件的扫描件</w:t>
            </w:r>
            <w:r>
              <w:rPr>
                <w:rFonts w:hint="eastAsia" w:ascii="仿宋" w:hAnsi="仿宋" w:eastAsia="仿宋" w:cs="仿宋"/>
                <w:color w:val="auto"/>
                <w:sz w:val="28"/>
                <w:szCs w:val="28"/>
                <w:highlight w:val="none"/>
                <w:lang w:eastAsia="zh-CN"/>
              </w:rPr>
              <w:t xml:space="preserve">；</w:t>
            </w:r>
            <w:r/>
          </w:p>
          <w:p>
            <w:pPr>
              <w:spacing w:line="40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2、财务状况报告（即提供投标人的本项目开标时间前6个月内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不含开标当月</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任何时间的资产负债表、利润表各一份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或提供投标人上年度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2024年度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财务报告</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提供</w:t>
            </w:r>
            <w:r>
              <w:rPr>
                <w:rFonts w:hint="eastAsia" w:ascii="仿宋" w:hAnsi="仿宋" w:eastAsia="仿宋" w:cs="仿宋"/>
                <w:color w:val="auto"/>
                <w:sz w:val="28"/>
                <w:szCs w:val="28"/>
                <w:highlight w:val="none"/>
              </w:rPr>
              <w:t xml:space="preserve">投标人的本项目开标时间前6个月内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不含开标当月</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银行出具的资信证明扫描件）</w:t>
            </w:r>
            <w:r>
              <w:rPr>
                <w:rFonts w:hint="eastAsia" w:ascii="仿宋" w:hAnsi="仿宋" w:eastAsia="仿宋" w:cs="仿宋"/>
                <w:color w:val="auto"/>
                <w:sz w:val="28"/>
                <w:szCs w:val="28"/>
                <w:highlight w:val="none"/>
                <w:lang w:eastAsia="zh-CN"/>
              </w:rPr>
              <w:t xml:space="preserve">；</w:t>
            </w:r>
            <w:r/>
          </w:p>
          <w:p>
            <w:pPr>
              <w:spacing w:line="40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3、投标人的本项目开标时间前6个月内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不含开标当月</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任何1个月的依法缴纳税收和社会保障资金的相关材料扫描件（依法免税或不需要缴纳社会保障资金的供应商,提供相应文件证明其依法免税或不需要缴纳社会保障资金)</w:t>
            </w:r>
            <w:r>
              <w:rPr>
                <w:rFonts w:hint="eastAsia" w:ascii="仿宋" w:hAnsi="仿宋" w:eastAsia="仿宋" w:cs="仿宋"/>
                <w:color w:val="auto"/>
                <w:sz w:val="28"/>
                <w:szCs w:val="28"/>
                <w:highlight w:val="none"/>
                <w:lang w:eastAsia="zh-CN"/>
              </w:rPr>
              <w:t xml:space="preserve">；</w:t>
            </w:r>
            <w:r/>
          </w:p>
          <w:p>
            <w:pPr>
              <w:ind w:right="2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4、具备履行合同所必需的设备和专业技术能力的证明材料</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投标文件中提供《</w:t>
            </w:r>
            <w:bookmarkStart w:id="8" w:name="_Toc515551102"/>
            <w:r>
              <w:rPr>
                <w:rFonts w:hint="eastAsia" w:ascii="仿宋" w:hAnsi="仿宋" w:eastAsia="仿宋" w:cs="仿宋"/>
                <w:b/>
                <w:bCs/>
                <w:color w:val="auto"/>
                <w:sz w:val="28"/>
                <w:szCs w:val="28"/>
                <w:highlight w:val="none"/>
              </w:rPr>
              <w:t xml:space="preserve">具备履行合同所必需的设备和专业技术能力的书面声明</w:t>
            </w:r>
            <w:bookmarkEnd w:id="8"/>
            <w:r>
              <w:rPr>
                <w:rFonts w:hint="eastAsia" w:ascii="仿宋" w:hAnsi="仿宋" w:eastAsia="仿宋" w:cs="仿宋"/>
                <w:b/>
                <w:bCs/>
                <w:color w:val="auto"/>
                <w:sz w:val="28"/>
                <w:szCs w:val="28"/>
                <w:highlight w:val="none"/>
              </w:rPr>
              <w:t xml:space="preserve">》（加盖电子签章，格式见招标文件第七章《投标文件相关格式》）；</w:t>
            </w:r>
            <w:r/>
          </w:p>
          <w:p>
            <w:pPr>
              <w:jc w:val="left"/>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5、投标人参加政府采购活动前3年内在经营活动中没有重大违法记录的书面声明（加盖电子签章，格式见招标文件第七章《投标文件相关格式》）</w:t>
            </w:r>
            <w:r>
              <w:rPr>
                <w:rFonts w:hint="eastAsia" w:ascii="仿宋" w:hAnsi="仿宋" w:eastAsia="仿宋" w:cs="仿宋"/>
                <w:color w:val="auto"/>
                <w:sz w:val="28"/>
                <w:szCs w:val="28"/>
                <w:highlight w:val="none"/>
                <w:lang w:eastAsia="zh-CN"/>
              </w:rPr>
              <w:t xml:space="preserve">；</w:t>
            </w:r>
            <w:r/>
          </w:p>
          <w:p>
            <w:pPr>
              <w:spacing w:line="4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提供的服务全部由符合政策要求的中小企业承接，提供《中小企业声明函》</w:t>
            </w:r>
            <w:r>
              <w:rPr>
                <w:rFonts w:hint="eastAsia" w:ascii="仿宋" w:hAnsi="仿宋" w:eastAsia="仿宋" w:cs="仿宋"/>
                <w:b/>
                <w:bCs/>
                <w:color w:val="auto"/>
                <w:sz w:val="28"/>
                <w:szCs w:val="28"/>
                <w:highlight w:val="none"/>
              </w:rPr>
              <w:t xml:space="preserve">（填写完整，加盖电子签章，格式见招标文件第七章《投标文件相关格式》,如不填写完整，视为无效）。</w:t>
            </w:r>
            <w:r/>
          </w:p>
          <w:p>
            <w:pPr>
              <w:pStyle w:val="810"/>
              <w:ind w:left="0" w:right="-6" w:firstLine="0"/>
              <w:rPr>
                <w:rFonts w:hint="eastAsia" w:ascii="仿宋" w:hAnsi="仿宋" w:eastAsia="仿宋" w:cs="仿宋"/>
                <w:color w:val="auto"/>
                <w:highlight w:val="none"/>
              </w:rPr>
            </w:pPr>
            <w:r>
              <w:rPr>
                <w:rFonts w:hint="eastAsia" w:ascii="仿宋" w:hAnsi="仿宋" w:eastAsia="仿宋" w:cs="仿宋"/>
                <w:color w:val="auto"/>
                <w:sz w:val="28"/>
                <w:szCs w:val="28"/>
                <w:highlight w:val="none"/>
                <w:lang w:val="en-US" w:eastAsia="zh-CN" w:bidi="ar-SA"/>
              </w:rPr>
              <w:t xml:space="preserve">“中小企业声明涵” 查询渠道用微信搜索“中小企业规模类型自测小程序”。中小企业规模自测小程序详见《中小企业声明函》。</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具体以《政府采购促进中小企业发展管理办法》（财库[2020]46号）和《关于印发中小企业划型标准规定的通知》（工信部联企业[2011]300号）的规定为准。</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注：监狱企业和残疾人福利性单位等同于小微企业。</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具体以《财政部 司法部关于政府采购支持监狱企业发展有关问题的通知》（财库〔2014〕68号）的规定为准。</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享受政府采购支持政策的残疾人福利性单位应当同时满足以下条件：</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①安置的残疾人占本单位在职职工人数的比例不低于25%（含25%），并且安置的残疾人人数不少于10人（含10人）；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②依法与安置的每位残疾人签订了一年以上（含一年）的劳动合同或服务协议；</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③为安置的每位残疾人按月足额缴纳了基本养老保险、基本医疗保险、失业保险、工伤保险和生育保险等社会保险费；</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  具体以《三部门联合发布关于促进残疾人就业政府采购政策的通知》（财库〔2017〕141号）规定为准。</w:t>
            </w:r>
            <w:r/>
          </w:p>
          <w:p>
            <w:pP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三、符合条件（必须提供，否则投标无效）</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（一）报价</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《分项价格表》（加盖电子签章，格式见招标文件第七章《投标文件相关格式》）。</w:t>
            </w:r>
            <w:r/>
          </w:p>
          <w:p>
            <w:pPr>
              <w:spacing w:line="4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（二）商务资信</w:t>
            </w:r>
            <w:r/>
          </w:p>
          <w:p>
            <w:pPr>
              <w:numPr>
                <w:ilvl w:val="0"/>
                <w:numId w:val="0"/>
              </w:num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《投标函》（加盖电子签章，格式见招标文件第七章《投标文件相关格式》）。</w:t>
            </w:r>
            <w:r/>
          </w:p>
          <w:p>
            <w:pPr>
              <w:pStyle w:val="820"/>
              <w:rPr>
                <w:rFonts w:hint="eastAsia" w:ascii="仿宋" w:hAnsi="仿宋" w:eastAsia="仿宋" w:cs="仿宋"/>
                <w:color w:val="auto"/>
                <w:highlight w:val="none"/>
                <w:lang w:val="en-US" w:eastAsia="zh-CN"/>
              </w:rPr>
            </w:pPr>
            <w:r>
              <w:rPr>
                <w:rFonts w:hint="eastAsia" w:ascii="仿宋" w:hAnsi="仿宋" w:eastAsia="仿宋" w:cs="仿宋"/>
                <w:color w:val="auto"/>
                <w:sz w:val="28"/>
                <w:szCs w:val="28"/>
                <w:highlight w:val="none"/>
                <w:lang w:val="en-US" w:eastAsia="zh-CN" w:bidi="ar-SA"/>
              </w:rPr>
              <w:t xml:space="preserve">2.《法定代表人授权书》（加盖电子签章，格式见招标文件第七章《投标文件相关格式》。如为法定代表人本人参加投标活动，则提供《法定代表人身份证明书》。）</w:t>
            </w:r>
            <w:r/>
          </w:p>
          <w:p>
            <w:pPr>
              <w:spacing w:line="4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（三）技术响应</w:t>
            </w:r>
            <w:r/>
          </w:p>
          <w:p>
            <w:pPr>
              <w:pStyle w:val="829"/>
              <w:ind w:left="0" w:right="0"/>
              <w:jc w:val="both"/>
              <w:keepLines w:val="0"/>
              <w:keepNext w:val="0"/>
              <w:spacing w:before="0" w:beforeAutospacing="0" w:after="0" w:afterAutospacing="0"/>
              <w:widowControl w:val="off"/>
              <w:rPr>
                <w:rFonts w:hint="eastAsia" w:ascii="仿宋" w:hAnsi="仿宋" w:eastAsia="仿宋" w:cs="仿宋"/>
                <w:color w:val="auto"/>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8"/>
                <w:szCs w:val="28"/>
                <w:highlight w:val="none"/>
                <w:lang w:val="en-US" w:eastAsia="zh-CN" w:bidi="ar-SA"/>
              </w:rPr>
              <w:t xml:space="preserve">1、《偏离表》（加盖电子签章，格式见招标文件第七章《投标文件相关格式》）。</w:t>
            </w:r>
            <w:r>
              <w:rPr>
                <w:rFonts w:hint="eastAsia" w:ascii="仿宋" w:hAnsi="仿宋" w:eastAsia="仿宋" w:cs="仿宋"/>
                <w:color w:val="auto"/>
                <w:sz w:val="28"/>
                <w:szCs w:val="28"/>
                <w:highlight w:val="none"/>
                <w:lang w:val="en-US" w:eastAsia="zh-CN" w:bidi="ar-SA"/>
              </w:rPr>
              <w:br/>
            </w:r>
            <w:r/>
          </w:p>
          <w:p>
            <w:pPr>
              <w:jc w:val="lef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四、综合评审评分项</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（一）技术部分</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.需求理解（要求见招标文件第四章《评分标准》）；</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.项目实施方案（要求见招标文件第四章《评分标准》）；</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.进度计划（要求见招标文件第四章《评分标准》）；</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质量控制措施（要求见招标文件第四章《评分标准》）；</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服务保障能力（要求见招标文件第四章《评分标准》）；</w:t>
            </w:r>
            <w:r/>
          </w:p>
          <w:p>
            <w:pPr>
              <w:pStyle w:val="808"/>
              <w:ind w:left="0" w:firstLine="0"/>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（二）商务部分</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1.企业业绩</w:t>
            </w:r>
            <w:r>
              <w:rPr>
                <w:rFonts w:hint="eastAsia" w:ascii="仿宋" w:hAnsi="仿宋" w:eastAsia="仿宋" w:cs="仿宋"/>
                <w:color w:val="auto"/>
                <w:sz w:val="28"/>
                <w:szCs w:val="28"/>
                <w:highlight w:val="none"/>
              </w:rPr>
              <w:t xml:space="preserve">（要求见招标文件第四章《评标标准》）。</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2.企业实力</w:t>
            </w:r>
            <w:r>
              <w:rPr>
                <w:rFonts w:hint="eastAsia" w:ascii="仿宋" w:hAnsi="仿宋" w:eastAsia="仿宋" w:cs="仿宋"/>
                <w:color w:val="auto"/>
                <w:sz w:val="28"/>
                <w:szCs w:val="28"/>
                <w:highlight w:val="none"/>
              </w:rPr>
              <w:t xml:space="preserve">（要求见招标文件第四章《评分标准》）；</w:t>
            </w:r>
            <w:r/>
          </w:p>
          <w:p>
            <w:pPr>
              <w:jc w:val="left"/>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.项目团队人员配备（要求见招标文件第四章《评分标准》）</w:t>
            </w:r>
            <w:r>
              <w:rPr>
                <w:rFonts w:hint="eastAsia" w:ascii="仿宋" w:hAnsi="仿宋" w:eastAsia="仿宋" w:cs="仿宋"/>
                <w:color w:val="auto"/>
                <w:sz w:val="28"/>
                <w:szCs w:val="28"/>
                <w:highlight w:val="none"/>
                <w:lang w:eastAsia="zh-CN"/>
              </w:rPr>
              <w:t xml:space="preserve">。</w:t>
            </w:r>
            <w:r/>
          </w:p>
          <w:p>
            <w:pPr>
              <w:jc w:val="left"/>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left"/>
              <w:spacing w:line="4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五、价格折扣文件格式</w:t>
            </w:r>
            <w:r>
              <w:rPr>
                <w:rFonts w:hint="eastAsia" w:ascii="仿宋" w:hAnsi="仿宋" w:eastAsia="仿宋" w:cs="仿宋"/>
                <w:b/>
                <w:bCs/>
                <w:color w:val="auto"/>
                <w:sz w:val="28"/>
                <w:szCs w:val="28"/>
                <w:highlight w:val="none"/>
              </w:rPr>
              <w:br/>
            </w:r>
            <w:r>
              <w:rPr>
                <w:rFonts w:hint="eastAsia" w:ascii="仿宋" w:hAnsi="仿宋" w:eastAsia="仿宋" w:cs="仿宋"/>
                <w:b/>
                <w:bCs/>
                <w:color w:val="auto"/>
                <w:sz w:val="28"/>
                <w:szCs w:val="28"/>
                <w:highlight w:val="none"/>
                <w:lang w:val="en-US" w:eastAsia="zh-CN"/>
              </w:rPr>
              <w:t xml:space="preserve">无。</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投标人应对以上文件的合法性、真实性负责；</w:t>
            </w:r>
            <w:r/>
          </w:p>
          <w:p>
            <w:pPr>
              <w:jc w:val="left"/>
              <w:spacing w:line="4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商务条件见：</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一、本文件第四章《评标标准》中《评分细则》。</w:t>
            </w:r>
            <w:r/>
          </w:p>
          <w:p>
            <w:pPr>
              <w:spacing w:line="4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本项目不接受超过</w:t>
            </w:r>
            <w:r>
              <w:rPr>
                <w:rFonts w:hint="eastAsia" w:ascii="仿宋" w:hAnsi="仿宋" w:eastAsia="仿宋" w:cs="仿宋"/>
                <w:b/>
                <w:bCs w:val="0"/>
                <w:color w:val="auto"/>
                <w:sz w:val="28"/>
                <w:szCs w:val="28"/>
                <w:highlight w:val="none"/>
              </w:rPr>
              <w:t xml:space="preserve">260</w:t>
            </w:r>
            <w:r>
              <w:rPr>
                <w:rFonts w:hint="eastAsia" w:ascii="仿宋" w:hAnsi="仿宋" w:eastAsia="仿宋" w:cs="仿宋"/>
                <w:color w:val="auto"/>
                <w:sz w:val="28"/>
                <w:szCs w:val="28"/>
                <w:highlight w:val="none"/>
              </w:rPr>
              <w:t xml:space="preserve">万元</w:t>
            </w:r>
            <w:r>
              <w:rPr>
                <w:rFonts w:hint="eastAsia" w:ascii="仿宋" w:hAnsi="仿宋" w:eastAsia="仿宋" w:cs="仿宋"/>
                <w:bCs/>
                <w:color w:val="auto"/>
                <w:sz w:val="28"/>
                <w:szCs w:val="28"/>
                <w:highlight w:val="none"/>
              </w:rPr>
              <w:t xml:space="preserve">人民币（采购项目预算金额）的投标报价。报价包括本项目的全部费用，用户不再支付报价以外的任何费用。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（十七）2</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投标人应当通过“苏采云”系统提交数据电文形式的投标文件（即电子投标）。</w:t>
            </w:r>
            <w:r/>
          </w:p>
          <w:p>
            <w:pPr>
              <w:spacing w:line="4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特别说明：通过“苏采云”系统提交政府采购客户端工具导出加密的投标文件（后缀名为zip）。投标文件</w:t>
            </w:r>
            <w:r>
              <w:rPr>
                <w:rFonts w:hint="eastAsia" w:ascii="仿宋" w:hAnsi="仿宋" w:eastAsia="仿宋" w:cs="仿宋"/>
                <w:color w:val="auto"/>
                <w:sz w:val="28"/>
                <w:szCs w:val="28"/>
                <w:highlight w:val="none"/>
                <w:lang w:val="en-US" w:eastAsia="zh-CN"/>
              </w:rPr>
              <w:t xml:space="preserve">的大小</w:t>
            </w:r>
            <w:r>
              <w:rPr>
                <w:rFonts w:hint="eastAsia" w:ascii="仿宋" w:hAnsi="仿宋" w:eastAsia="仿宋" w:cs="仿宋"/>
                <w:color w:val="auto"/>
                <w:sz w:val="28"/>
                <w:szCs w:val="28"/>
                <w:highlight w:val="none"/>
              </w:rPr>
              <w:t xml:space="preserve">不得超过“苏采云”系统</w:t>
            </w:r>
            <w:r>
              <w:rPr>
                <w:rFonts w:hint="eastAsia" w:ascii="仿宋" w:hAnsi="仿宋" w:eastAsia="仿宋" w:cs="仿宋"/>
                <w:color w:val="auto"/>
                <w:sz w:val="28"/>
                <w:szCs w:val="28"/>
                <w:highlight w:val="none"/>
                <w:lang w:val="en-US" w:eastAsia="zh-CN"/>
              </w:rPr>
              <w:t xml:space="preserve">的设置。</w:t>
            </w:r>
            <w:r/>
          </w:p>
          <w:p>
            <w:pPr>
              <w:spacing w:line="4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jc w:val="left"/>
              <w:spacing w:line="4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投标文件的提交与接收： </w:t>
            </w:r>
            <w:r>
              <w:rPr>
                <w:rFonts w:hint="eastAsia" w:ascii="仿宋" w:hAnsi="仿宋" w:eastAsia="仿宋" w:cs="仿宋"/>
                <w:color w:val="auto"/>
                <w:sz w:val="28"/>
                <w:szCs w:val="28"/>
                <w:highlight w:val="none"/>
              </w:rPr>
              <w:br w:type="textWrapping" w:clear="all"/>
            </w:r>
            <w:r>
              <w:rPr>
                <w:rFonts w:hint="eastAsia" w:ascii="仿宋" w:hAnsi="仿宋" w:eastAsia="仿宋" w:cs="仿宋"/>
                <w:color w:val="auto"/>
                <w:sz w:val="28"/>
                <w:szCs w:val="28"/>
                <w:highlight w:val="none"/>
              </w:rPr>
              <w:t xml:space="preserve">1.投标文件提交与接收时间：提交投标文件截止时间</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202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lang w:eastAsia="zh-CN"/>
              </w:rPr>
              <w:t xml:space="preserve">年</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lang w:eastAsia="zh-CN"/>
              </w:rPr>
              <w:t xml:space="preserve">月</w:t>
            </w:r>
            <w:r>
              <w:rPr>
                <w:rFonts w:hint="eastAsia" w:ascii="仿宋" w:hAnsi="仿宋" w:eastAsia="仿宋" w:cs="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lang w:eastAsia="zh-CN"/>
              </w:rPr>
              <w:t xml:space="preserve">日10</w:t>
            </w:r>
            <w:r>
              <w:rPr>
                <w:rFonts w:hint="eastAsia" w:ascii="仿宋" w:hAnsi="仿宋" w:eastAsia="仿宋" w:cs="仿宋"/>
                <w:b/>
                <w:bCs/>
                <w:color w:val="auto"/>
                <w:sz w:val="28"/>
                <w:szCs w:val="28"/>
                <w:highlight w:val="none"/>
              </w:rPr>
              <w:t xml:space="preserve">:00）前。</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开标时间及地点：</w:t>
            </w:r>
            <w:r/>
          </w:p>
          <w:p>
            <w:pP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1、开标时间：</w:t>
            </w:r>
            <w:r>
              <w:rPr>
                <w:rFonts w:hint="eastAsia" w:ascii="仿宋" w:hAnsi="仿宋" w:eastAsia="仿宋" w:cs="仿宋"/>
                <w:b/>
                <w:bCs/>
                <w:color w:val="auto"/>
                <w:sz w:val="28"/>
                <w:szCs w:val="28"/>
                <w:highlight w:val="none"/>
                <w:lang w:eastAsia="zh-CN"/>
              </w:rPr>
              <w:t xml:space="preserve">202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lang w:eastAsia="zh-CN"/>
              </w:rPr>
              <w:t xml:space="preserve">年</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lang w:eastAsia="zh-CN"/>
              </w:rPr>
              <w:t xml:space="preserve">月7日</w:t>
            </w:r>
            <w:r>
              <w:rPr>
                <w:rFonts w:hint="eastAsia" w:ascii="仿宋" w:hAnsi="仿宋" w:eastAsia="仿宋" w:cs="仿宋"/>
                <w:b/>
                <w:bCs/>
                <w:color w:val="auto"/>
                <w:sz w:val="28"/>
                <w:szCs w:val="28"/>
                <w:highlight w:val="none"/>
              </w:rPr>
              <w:t xml:space="preserve">10:00（标准时间）</w:t>
            </w:r>
            <w:r>
              <w:rPr>
                <w:rFonts w:hint="eastAsia" w:ascii="仿宋" w:hAnsi="仿宋" w:eastAsia="仿宋" w:cs="仿宋"/>
                <w:color w:val="auto"/>
                <w:sz w:val="28"/>
                <w:szCs w:val="28"/>
                <w:highlight w:val="none"/>
              </w:rPr>
              <w:t xml:space="preserve">。</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(二十八)1</w:t>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numPr>
                <w:ilvl w:val="0"/>
                <w:numId w:val="1"/>
              </w:numPr>
              <w:ind w:left="560" w:hanging="56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推荐中标候选供应商名单。中标候选供应商数量应当根据采购需要确定，但必须按顺序排列中标候选供应商。</w:t>
            </w:r>
            <w:r/>
          </w:p>
          <w:p>
            <w:pPr>
              <w:numPr>
                <w:ilvl w:val="0"/>
                <w:numId w:val="1"/>
              </w:numPr>
              <w:ind w:left="560" w:hanging="56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采用综合评分法的，按评审后得分由高到低顺序排列。得分相同的，按投标报价由低到高顺序排列。得分且投标报价相同的，按</w:t>
            </w:r>
            <w:r>
              <w:rPr>
                <w:rFonts w:hint="eastAsia" w:ascii="仿宋" w:hAnsi="仿宋" w:eastAsia="仿宋" w:cs="仿宋"/>
                <w:color w:val="auto"/>
                <w:sz w:val="28"/>
                <w:szCs w:val="28"/>
                <w:highlight w:val="none"/>
                <w:lang w:eastAsia="zh-CN"/>
              </w:rPr>
              <w:t xml:space="preserve">技术</w:t>
            </w:r>
            <w:r>
              <w:rPr>
                <w:rFonts w:hint="eastAsia" w:ascii="仿宋" w:hAnsi="仿宋" w:eastAsia="仿宋" w:cs="仿宋"/>
                <w:color w:val="auto"/>
                <w:sz w:val="28"/>
                <w:szCs w:val="28"/>
                <w:highlight w:val="none"/>
              </w:rPr>
              <w:t xml:space="preserve">方案总得分顺序排列。</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（二十九）</w:t>
            </w:r>
            <w:r/>
          </w:p>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政府采购合同</w:t>
            </w:r>
            <w:r/>
          </w:p>
        </w:tc>
      </w:tr>
      <w:tr>
        <w:trPr>
          <w:trHeight w:val="977"/>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采购人与中标、成交供应商应当在中标、成交通知书发出之日起30日内，按照采购文件确定的事项签订政府采购合同。</w:t>
            </w:r>
            <w:r/>
          </w:p>
        </w:tc>
      </w:tr>
      <w:tr>
        <w:trPr>
          <w:trHeight w:val="378"/>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履约保证金：</w:t>
            </w:r>
            <w:r>
              <w:rPr>
                <w:rFonts w:hint="eastAsia" w:ascii="仿宋" w:hAnsi="仿宋" w:eastAsia="仿宋" w:cs="仿宋"/>
                <w:color w:val="auto"/>
                <w:sz w:val="28"/>
                <w:szCs w:val="28"/>
                <w:highlight w:val="none"/>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供应商在法定质疑期内一次性提出针对同一采购程序环节的质疑。</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val="en-US" w:eastAsia="zh-CN"/>
              </w:rPr>
              <w:t xml:space="preserve">李振</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lang w:val="en-US" w:eastAsia="zh-CN"/>
              </w:rPr>
              <w:t xml:space="preserve">18068721900</w:t>
            </w:r>
            <w:r>
              <w:rPr>
                <w:rFonts w:hint="eastAsia" w:ascii="仿宋" w:hAnsi="仿宋" w:eastAsia="仿宋" w:cs="仿宋"/>
                <w:color w:val="auto"/>
                <w:sz w:val="28"/>
                <w:szCs w:val="28"/>
                <w:highlight w:val="none"/>
              </w:rPr>
              <w:t xml:space="preserve">；</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办公地址：</w:t>
            </w:r>
            <w:r>
              <w:rPr>
                <w:rFonts w:hint="eastAsia" w:ascii="仿宋" w:hAnsi="仿宋" w:eastAsia="仿宋" w:cs="仿宋"/>
                <w:color w:val="auto"/>
                <w:sz w:val="28"/>
                <w:szCs w:val="28"/>
                <w:highlight w:val="none"/>
                <w:lang w:val="en-US" w:eastAsia="zh-CN"/>
              </w:rPr>
              <w:t xml:space="preserve">徐州市泉山区矿大科技园同创新座B区4号楼三层</w:t>
            </w:r>
            <w:r>
              <w:rPr>
                <w:rFonts w:hint="eastAsia" w:ascii="仿宋" w:hAnsi="仿宋" w:eastAsia="仿宋" w:cs="仿宋"/>
                <w:color w:val="auto"/>
                <w:sz w:val="28"/>
                <w:szCs w:val="28"/>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107" w:type="dxa"/>
            <w:vAlign w:val="top"/>
            <w:textDirection w:val="lrTb"/>
            <w:noWrap w:val="false"/>
          </w:tcPr>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仿宋" w:hAnsi="仿宋" w:eastAsia="仿宋" w:cs="仿宋"/>
          <w:color w:val="auto"/>
          <w:sz w:val="30"/>
          <w:szCs w:val="30"/>
          <w:highlight w:val="none"/>
        </w:rPr>
      </w:pPr>
      <w:r/>
      <w:bookmarkStart w:id="9" w:name="_Toc522790133"/>
      <w:r/>
      <w:r/>
    </w:p>
    <w:p>
      <w:pPr>
        <w:jc w:val="center"/>
        <w:spacing w:line="520" w:lineRule="exact"/>
        <w:widowControl/>
        <w:rPr>
          <w:rFonts w:hint="eastAsia" w:ascii="仿宋" w:hAnsi="仿宋" w:eastAsia="仿宋" w:cs="仿宋"/>
          <w:b/>
          <w:color w:val="auto"/>
          <w:sz w:val="30"/>
          <w:szCs w:val="30"/>
          <w:highlight w:val="none"/>
        </w:rPr>
      </w:pPr>
      <w:r/>
      <w:bookmarkStart w:id="10" w:name="_Toc523404698"/>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本章附件：</w:t>
      </w:r>
      <w:r>
        <w:rPr>
          <w:rFonts w:hint="eastAsia" w:ascii="仿宋" w:hAnsi="仿宋" w:eastAsia="仿宋" w:cs="仿宋"/>
          <w:b/>
          <w:color w:val="auto"/>
          <w:sz w:val="30"/>
          <w:szCs w:val="30"/>
          <w:highlight w:val="none"/>
        </w:rPr>
        <w:t xml:space="preserve">招标代理服务收费标准</w:t>
      </w:r>
      <w:r/>
    </w:p>
    <w:tbl>
      <w:tblPr>
        <w:tblStyle w:val="1115"/>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仿宋" w:hAnsi="仿宋" w:eastAsia="仿宋" w:cs="仿宋"/>
                <w:b/>
                <w:bCs/>
                <w:color w:val="auto"/>
                <w:sz w:val="28"/>
                <w:szCs w:val="28"/>
                <w:highlight w:val="none"/>
                <w:vertAlign w:val="baseline"/>
              </w:rPr>
            </w:pPr>
            <w:r>
              <w:rPr>
                <w:rFonts w:hint="eastAsia" w:ascii="仿宋" w:hAnsi="仿宋" w:eastAsia="仿宋" w:cs="仿宋"/>
                <w:b/>
                <w:bCs/>
                <w:color w:val="auto"/>
                <w:sz w:val="28"/>
                <w:szCs w:val="28"/>
                <w:highlight w:val="none"/>
                <w:vertAlign w:val="baseline"/>
                <w:lang w:val="en-US" w:eastAsia="zh-CN"/>
              </w:rPr>
              <w:t xml:space="preserve">中标或者成交金额</w:t>
            </w:r>
            <w:r/>
          </w:p>
        </w:tc>
        <w:tc>
          <w:tcPr>
            <w:tcW w:w="2569" w:type="dxa"/>
            <w:vAlign w:val="center"/>
            <w:textDirection w:val="lrTb"/>
            <w:noWrap w:val="false"/>
          </w:tcPr>
          <w:p>
            <w:pPr>
              <w:jc w:val="center"/>
              <w:rPr>
                <w:rFonts w:hint="eastAsia" w:ascii="仿宋" w:hAnsi="仿宋" w:eastAsia="仿宋" w:cs="仿宋"/>
                <w:b/>
                <w:bCs/>
                <w:color w:val="auto"/>
                <w:sz w:val="28"/>
                <w:szCs w:val="28"/>
                <w:highlight w:val="none"/>
                <w:vertAlign w:val="baseline"/>
              </w:rPr>
            </w:pPr>
            <w:r>
              <w:rPr>
                <w:rFonts w:hint="eastAsia" w:ascii="仿宋" w:hAnsi="仿宋" w:eastAsia="仿宋" w:cs="仿宋"/>
                <w:b/>
                <w:bCs/>
                <w:color w:val="auto"/>
                <w:sz w:val="28"/>
                <w:szCs w:val="28"/>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最低收费金额（每个委托项目）</w:t>
            </w:r>
            <w:r/>
          </w:p>
        </w:tc>
        <w:tc>
          <w:tcPr>
            <w:tcW w:w="2569"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50万元以下（含50万元）</w:t>
            </w:r>
            <w:r/>
          </w:p>
        </w:tc>
        <w:tc>
          <w:tcPr>
            <w:tcW w:w="2569"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50-400万元（含400万元）</w:t>
            </w:r>
            <w:r/>
          </w:p>
        </w:tc>
        <w:tc>
          <w:tcPr>
            <w:tcW w:w="2569"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400-1000万元（含1000万元）</w:t>
            </w:r>
            <w:r/>
          </w:p>
        </w:tc>
        <w:tc>
          <w:tcPr>
            <w:tcW w:w="2569"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1000-5000万元（含5000万元）</w:t>
            </w:r>
            <w:r/>
          </w:p>
        </w:tc>
        <w:tc>
          <w:tcPr>
            <w:tcW w:w="2569"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5000-1亿元（含1亿元）</w:t>
            </w:r>
            <w:r/>
          </w:p>
        </w:tc>
        <w:tc>
          <w:tcPr>
            <w:tcW w:w="2569"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1-10亿元（含10亿元）</w:t>
            </w:r>
            <w:r/>
          </w:p>
        </w:tc>
        <w:tc>
          <w:tcPr>
            <w:tcW w:w="2569"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10-50亿元（含50亿元）</w:t>
            </w:r>
            <w:r/>
          </w:p>
        </w:tc>
        <w:tc>
          <w:tcPr>
            <w:tcW w:w="2569"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50亿元以上</w:t>
            </w:r>
            <w:r/>
          </w:p>
        </w:tc>
        <w:tc>
          <w:tcPr>
            <w:tcW w:w="2569" w:type="dxa"/>
            <w:vAlign w:val="center"/>
            <w:textDirection w:val="lrTb"/>
            <w:noWrap w:val="false"/>
          </w:tcPr>
          <w:p>
            <w:pPr>
              <w:jc w:val="center"/>
              <w:rPr>
                <w:rFonts w:hint="eastAsia" w:ascii="仿宋" w:hAnsi="仿宋" w:eastAsia="仿宋" w:cs="仿宋"/>
                <w:b w:val="0"/>
                <w:bCs w:val="0"/>
                <w:color w:val="auto"/>
                <w:sz w:val="28"/>
                <w:szCs w:val="28"/>
                <w:highlight w:val="none"/>
                <w:vertAlign w:val="baseline"/>
              </w:rPr>
            </w:pPr>
            <w:r>
              <w:rPr>
                <w:rFonts w:hint="eastAsia" w:ascii="仿宋" w:hAnsi="仿宋" w:eastAsia="仿宋" w:cs="仿宋"/>
                <w:b w:val="0"/>
                <w:bCs w:val="0"/>
                <w:color w:val="auto"/>
                <w:sz w:val="28"/>
                <w:szCs w:val="28"/>
                <w:highlight w:val="none"/>
                <w:vertAlign w:val="baseline"/>
                <w:lang w:val="en-US" w:eastAsia="zh-CN"/>
              </w:rPr>
              <w:t xml:space="preserve">0.005%</w:t>
            </w:r>
            <w:r/>
          </w:p>
        </w:tc>
      </w:tr>
    </w:tbl>
    <w:p>
      <w:pPr>
        <w:ind w:firstLine="56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56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1.按上表计算的收费为代理服务全过程的收费金额。</w:t>
      </w:r>
      <w:r>
        <w:rPr>
          <w:rFonts w:hint="eastAsia" w:ascii="仿宋" w:hAnsi="仿宋" w:eastAsia="仿宋" w:cs="仿宋"/>
          <w:color w:val="auto"/>
          <w:sz w:val="28"/>
          <w:szCs w:val="28"/>
          <w:highlight w:val="none"/>
          <w:lang w:val="en-US" w:eastAsia="zh-CN"/>
        </w:rPr>
        <w:t xml:space="preserve">各社会代理机构</w:t>
      </w:r>
      <w:r>
        <w:rPr>
          <w:rFonts w:hint="eastAsia" w:ascii="仿宋" w:hAnsi="仿宋" w:eastAsia="仿宋" w:cs="仿宋"/>
          <w:color w:val="auto"/>
          <w:sz w:val="28"/>
          <w:szCs w:val="28"/>
          <w:highlight w:val="none"/>
        </w:rPr>
        <w:t xml:space="preserve">不</w:t>
      </w:r>
      <w:r>
        <w:rPr>
          <w:rFonts w:hint="eastAsia" w:ascii="仿宋" w:hAnsi="仿宋" w:eastAsia="仿宋" w:cs="仿宋"/>
          <w:color w:val="auto"/>
          <w:sz w:val="28"/>
          <w:szCs w:val="28"/>
          <w:highlight w:val="none"/>
          <w:lang w:val="en-US" w:eastAsia="zh-CN"/>
        </w:rPr>
        <w:t xml:space="preserve">再</w:t>
      </w:r>
      <w:r>
        <w:rPr>
          <w:rFonts w:hint="eastAsia" w:ascii="仿宋" w:hAnsi="仿宋" w:eastAsia="仿宋" w:cs="仿宋"/>
          <w:color w:val="auto"/>
          <w:sz w:val="28"/>
          <w:szCs w:val="28"/>
          <w:highlight w:val="none"/>
        </w:rPr>
        <w:t xml:space="preserve">收取采购文件制作售卖费用。</w:t>
      </w:r>
      <w:r/>
    </w:p>
    <w:p>
      <w:pPr>
        <w:ind w:firstLine="56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2.代理服务费按差额定率累进法计算。</w:t>
      </w:r>
      <w:r/>
    </w:p>
    <w:p>
      <w:pPr>
        <w:ind w:firstLine="56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3.代理服务费基准金额（按差额定率累进法计算的）=中标金额（按差额定率累进法计算的） * 费率（%）</w:t>
      </w:r>
      <w:r>
        <w:rPr>
          <w:rFonts w:hint="eastAsia" w:ascii="仿宋" w:hAnsi="仿宋" w:eastAsia="仿宋" w:cs="仿宋"/>
          <w:color w:val="auto"/>
          <w:sz w:val="28"/>
          <w:szCs w:val="28"/>
          <w:highlight w:val="none"/>
          <w:lang w:eastAsia="zh-CN"/>
        </w:rPr>
        <w:t xml:space="preserve">。</w:t>
      </w:r>
      <w:r/>
    </w:p>
    <w:p>
      <w:pPr>
        <w:ind w:firstLine="56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4.代理服务费应收取金额=代理服务费基准金额（按差额定率累进法计算的）的合计数。</w:t>
      </w:r>
      <w:r/>
    </w:p>
    <w:p>
      <w:pPr>
        <w:ind w:firstLine="56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定点类等无金额或事先不能计算出价格总额的项目，按</w:t>
      </w:r>
      <w:r>
        <w:rPr>
          <w:rFonts w:hint="eastAsia" w:ascii="仿宋" w:hAnsi="仿宋" w:eastAsia="仿宋" w:cs="仿宋"/>
          <w:color w:val="auto"/>
          <w:sz w:val="28"/>
          <w:szCs w:val="28"/>
          <w:highlight w:val="none"/>
        </w:rPr>
        <w:t xml:space="preserve">中标（成交）金额</w:t>
      </w:r>
      <w:r>
        <w:rPr>
          <w:rFonts w:hint="eastAsia" w:ascii="仿宋" w:hAnsi="仿宋" w:eastAsia="仿宋" w:cs="仿宋"/>
          <w:color w:val="auto"/>
          <w:sz w:val="28"/>
          <w:szCs w:val="28"/>
          <w:highlight w:val="none"/>
          <w:lang w:val="en-US" w:eastAsia="zh-CN"/>
        </w:rPr>
        <w:t xml:space="preserve">100</w:t>
      </w:r>
      <w:r>
        <w:rPr>
          <w:rFonts w:hint="eastAsia" w:ascii="仿宋" w:hAnsi="仿宋" w:eastAsia="仿宋" w:cs="仿宋"/>
          <w:color w:val="auto"/>
          <w:sz w:val="28"/>
          <w:szCs w:val="28"/>
          <w:highlight w:val="none"/>
        </w:rPr>
        <w:t xml:space="preserve">万元计算。</w:t>
      </w:r>
      <w:r/>
    </w:p>
    <w:p>
      <w:pPr>
        <w:numPr>
          <w:ilvl w:val="0"/>
          <w:numId w:val="2"/>
        </w:numPr>
        <w:ind w:firstLine="420"/>
        <w:jc w:val="center"/>
        <w:spacing w:line="520" w:lineRule="exact"/>
        <w:widowControl/>
        <w:rPr>
          <w:rFonts w:hint="eastAsia" w:ascii="仿宋" w:hAnsi="仿宋" w:eastAsia="仿宋" w:cs="仿宋"/>
          <w:b/>
          <w:bCs/>
          <w:color w:val="auto"/>
          <w:sz w:val="30"/>
          <w:szCs w:val="44"/>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0"/>
          <w:szCs w:val="44"/>
          <w:highlight w:val="none"/>
        </w:rPr>
        <w:t xml:space="preserve"> 评标标准</w:t>
      </w:r>
      <w:bookmarkEnd w:id="9"/>
      <w:r/>
      <w:bookmarkEnd w:id="10"/>
      <w:r/>
      <w:r/>
    </w:p>
    <w:tbl>
      <w:tblPr>
        <w:tblStyle w:val="801"/>
        <w:tblpPr w:horzAnchor="text" w:tblpXSpec="center" w:vertAnchor="text" w:tblpY="1" w:leftFromText="180" w:topFromText="0" w:rightFromText="180" w:bottomFromText="0"/>
        <w:tblW w:w="57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64"/>
        <w:gridCol w:w="1398"/>
        <w:gridCol w:w="6853"/>
      </w:tblGrid>
      <w:tr>
        <w:trPr>
          <w:jc w:val="center"/>
          <w:trHeight w:val="555"/>
          <w:tblHeader/>
        </w:trPr>
        <w:tc>
          <w:tcPr>
            <w:gridSpan w:val="2"/>
            <w:tcW w:w="1436"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b/>
                <w:bCs/>
                <w:sz w:val="28"/>
                <w:szCs w:val="28"/>
                <w:highlight w:val="none"/>
                <w:lang w:val="en-US" w:eastAsia="zh-CN"/>
              </w:rPr>
            </w:pPr>
            <w:r/>
            <w:bookmarkStart w:id="11" w:name="_Toc523404699"/>
            <w:r/>
            <w:bookmarkStart w:id="12" w:name="_Toc522790134"/>
            <w:r>
              <w:rPr>
                <w:rFonts w:hint="eastAsia" w:ascii="仿宋" w:hAnsi="仿宋" w:eastAsia="仿宋" w:cs="仿宋"/>
                <w:b/>
                <w:bCs/>
                <w:sz w:val="28"/>
                <w:szCs w:val="28"/>
                <w:highlight w:val="none"/>
              </w:rPr>
              <w:br w:type="page" w:clear="all"/>
            </w:r>
            <w:r>
              <w:rPr>
                <w:rFonts w:hint="eastAsia" w:ascii="仿宋" w:hAnsi="仿宋" w:eastAsia="仿宋" w:cs="仿宋"/>
                <w:b/>
                <w:bCs/>
                <w:sz w:val="28"/>
                <w:szCs w:val="28"/>
                <w:highlight w:val="none"/>
              </w:rPr>
              <w:t xml:space="preserve">评审因素</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分值</w:t>
            </w:r>
            <w:r>
              <w:rPr>
                <w:rFonts w:hint="eastAsia" w:ascii="仿宋" w:hAnsi="仿宋" w:eastAsia="仿宋" w:cs="仿宋"/>
                <w:b/>
                <w:bCs/>
                <w:sz w:val="28"/>
                <w:szCs w:val="28"/>
                <w:highlight w:val="none"/>
                <w:lang w:eastAsia="zh-CN"/>
              </w:rPr>
              <w:t xml:space="preserve">）</w:t>
            </w:r>
            <w:r/>
          </w:p>
        </w:tc>
        <w:tc>
          <w:tcPr>
            <w:tcW w:w="3563"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评审标准</w:t>
            </w:r>
            <w:r/>
          </w:p>
        </w:tc>
      </w:tr>
      <w:tr>
        <w:trPr>
          <w:jc w:val="center"/>
          <w:trHeight w:val="1299"/>
        </w:trPr>
        <w:tc>
          <w:tcPr>
            <w:gridSpan w:val="2"/>
            <w:tcW w:w="1436"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报价</w:t>
            </w:r>
            <w:r>
              <w:rPr>
                <w:rFonts w:hint="eastAsia" w:ascii="仿宋" w:hAnsi="仿宋" w:eastAsia="仿宋" w:cs="仿宋"/>
                <w:sz w:val="28"/>
                <w:szCs w:val="28"/>
                <w:highlight w:val="none"/>
                <w:lang w:val="en-US" w:eastAsia="zh-CN"/>
              </w:rPr>
              <w:t xml:space="preserve">部分</w:t>
            </w:r>
            <w:r/>
          </w:p>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p>
        </w:tc>
        <w:tc>
          <w:tcPr>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价格分统一采用低价优先法计算，即满足招标文件要求且报价最低的报价为评标基准价，其价格分为</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分。其他投标人的价格分统一按下列公式计算：</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投标报价得分=（评标基准价／投标报价）×10</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保留小数点后两位）。</w:t>
            </w:r>
            <w:r/>
          </w:p>
        </w:tc>
      </w:tr>
      <w:tr>
        <w:trPr>
          <w:jc w:val="center"/>
          <w:trHeight w:val="1235"/>
        </w:trPr>
        <w:tc>
          <w:tcPr>
            <w:tcW w:w="709" w:type="pct"/>
            <w:vAlign w:val="center"/>
            <w:vMerge w:val="restart"/>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技术</w:t>
            </w:r>
            <w:r>
              <w:rPr>
                <w:rFonts w:hint="eastAsia" w:ascii="仿宋" w:hAnsi="仿宋" w:eastAsia="仿宋" w:cs="仿宋"/>
                <w:sz w:val="28"/>
                <w:szCs w:val="28"/>
                <w:highlight w:val="none"/>
                <w:lang w:val="en-US" w:eastAsia="zh-CN"/>
              </w:rPr>
              <w:t xml:space="preserve">部分</w:t>
            </w:r>
            <w:r/>
          </w:p>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60</w:t>
            </w:r>
            <w:r>
              <w:rPr>
                <w:rFonts w:hint="eastAsia" w:ascii="仿宋" w:hAnsi="仿宋" w:eastAsia="仿宋" w:cs="仿宋"/>
                <w:sz w:val="28"/>
                <w:szCs w:val="28"/>
                <w:highlight w:val="none"/>
              </w:rPr>
              <w:t xml:space="preserve">分）</w:t>
            </w:r>
            <w:r/>
          </w:p>
        </w:tc>
        <w:tc>
          <w:tcPr>
            <w:shd w:val="clear" w:color="auto" w:fill="auto"/>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需求</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理解</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w:t>
            </w:r>
            <w:r/>
          </w:p>
        </w:tc>
        <w:tc>
          <w:tcPr>
            <w:shd w:val="clear" w:color="auto" w:fill="auto"/>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根据投标人对本项目实施的项目背景及目标理解进行打分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科学合理性强、内容详尽细致、针对性和落地性强，满足项目要求性强的得</w:t>
            </w: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合理性较强、内容符合性较强、针对性和落地性较强，满足项目要求性较强的得</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科学合理性一般、内容符合性一般、针对性和落地性一般，满足项目要求性一般的得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未提供不得分</w:t>
            </w:r>
            <w:r>
              <w:rPr>
                <w:rFonts w:hint="eastAsia" w:ascii="仿宋" w:hAnsi="仿宋" w:eastAsia="仿宋" w:cs="仿宋"/>
                <w:sz w:val="28"/>
                <w:szCs w:val="28"/>
                <w:highlight w:val="none"/>
              </w:rPr>
              <w:t xml:space="preserve">。</w:t>
            </w:r>
            <w:r/>
          </w:p>
        </w:tc>
      </w:tr>
      <w:tr>
        <w:trPr>
          <w:jc w:val="center"/>
          <w:trHeight w:val="1235"/>
        </w:trPr>
        <w:tc>
          <w:tcPr>
            <w:tcW w:w="709" w:type="pct"/>
            <w:vAlign w:val="center"/>
            <w:vMerge w:val="continue"/>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shd w:val="clear" w:color="auto" w:fill="auto"/>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项目实施方案</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w:t>
            </w:r>
            <w:r/>
          </w:p>
        </w:tc>
        <w:tc>
          <w:tcPr>
            <w:shd w:val="clear" w:color="auto" w:fill="auto"/>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根据投标人</w:t>
            </w:r>
            <w:r>
              <w:rPr>
                <w:rFonts w:hint="eastAsia" w:ascii="仿宋" w:hAnsi="仿宋" w:eastAsia="仿宋" w:cs="仿宋"/>
                <w:sz w:val="28"/>
                <w:szCs w:val="28"/>
                <w:highlight w:val="none"/>
                <w:lang w:val="en-US" w:eastAsia="zh-CN"/>
              </w:rPr>
              <w:t xml:space="preserve">提供的</w:t>
            </w:r>
            <w:r>
              <w:rPr>
                <w:rFonts w:hint="eastAsia" w:ascii="仿宋" w:hAnsi="仿宋" w:eastAsia="仿宋" w:cs="仿宋"/>
                <w:sz w:val="28"/>
                <w:szCs w:val="28"/>
                <w:highlight w:val="none"/>
              </w:rPr>
              <w:t xml:space="preserve">项目实施方案进行打分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科学合理性强、内容详尽细致、针对性和落地性强，满足项目要求性强的得</w:t>
            </w: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合理性较强、内容符合性较强、针对性和落地性较强，满足项目要求性较强的得</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科学合理性一般、内容符合性一般、针对性和落地性一般，满足项目要求性一般的得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未提供不得分</w:t>
            </w:r>
            <w:r>
              <w:rPr>
                <w:rFonts w:hint="eastAsia" w:ascii="仿宋" w:hAnsi="仿宋" w:eastAsia="仿宋" w:cs="仿宋"/>
                <w:sz w:val="28"/>
                <w:szCs w:val="28"/>
                <w:highlight w:val="none"/>
              </w:rPr>
              <w:t xml:space="preserve">。</w:t>
            </w:r>
            <w:r/>
          </w:p>
        </w:tc>
      </w:tr>
      <w:tr>
        <w:trPr>
          <w:jc w:val="center"/>
          <w:trHeight w:val="1235"/>
        </w:trPr>
        <w:tc>
          <w:tcPr>
            <w:tcW w:w="709" w:type="pct"/>
            <w:vAlign w:val="center"/>
            <w:vMerge w:val="continue"/>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shd w:val="clear" w:color="auto" w:fill="auto"/>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进度</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zh-CN"/>
              </w:rPr>
              <w:t xml:space="preserve">计划</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w:t>
            </w:r>
            <w:r/>
          </w:p>
        </w:tc>
        <w:tc>
          <w:tcPr>
            <w:shd w:val="clear" w:color="auto" w:fill="auto"/>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根据投标人</w:t>
            </w:r>
            <w:r>
              <w:rPr>
                <w:rFonts w:hint="eastAsia" w:ascii="仿宋" w:hAnsi="仿宋" w:eastAsia="仿宋" w:cs="仿宋"/>
                <w:sz w:val="28"/>
                <w:szCs w:val="28"/>
                <w:highlight w:val="none"/>
                <w:lang w:val="en-US" w:eastAsia="zh-CN"/>
              </w:rPr>
              <w:t xml:space="preserve">提供的</w:t>
            </w:r>
            <w:r>
              <w:rPr>
                <w:rFonts w:hint="eastAsia" w:ascii="仿宋" w:hAnsi="仿宋" w:eastAsia="仿宋" w:cs="仿宋"/>
                <w:sz w:val="28"/>
                <w:szCs w:val="28"/>
                <w:highlight w:val="none"/>
              </w:rPr>
              <w:t xml:space="preserve">进度计划安排及进度控制措施进行打分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科学合理性强、内容详尽细致、针对性和落地性强，满足项目要求性强的得</w:t>
            </w: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合理性较强、内容符合性较强、针对性和落地性较强，满足项目要求性较强的得</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科学合理性一般、内容符合性一般、针对性和落地性一般，满足项目要求性一般的得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未提供不得分</w:t>
            </w:r>
            <w:r>
              <w:rPr>
                <w:rFonts w:hint="eastAsia" w:ascii="仿宋" w:hAnsi="仿宋" w:eastAsia="仿宋" w:cs="仿宋"/>
                <w:sz w:val="28"/>
                <w:szCs w:val="28"/>
                <w:highlight w:val="none"/>
              </w:rPr>
              <w:t xml:space="preserve">。</w:t>
            </w:r>
            <w:r/>
          </w:p>
        </w:tc>
      </w:tr>
      <w:tr>
        <w:trPr>
          <w:jc w:val="center"/>
          <w:trHeight w:val="1235"/>
        </w:trPr>
        <w:tc>
          <w:tcPr>
            <w:tcW w:w="709" w:type="pct"/>
            <w:vAlign w:val="center"/>
            <w:vMerge w:val="continue"/>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shd w:val="clear" w:color="auto" w:fill="auto"/>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质量控制措施</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w:t>
            </w:r>
            <w:r/>
          </w:p>
        </w:tc>
        <w:tc>
          <w:tcPr>
            <w:shd w:val="clear" w:color="auto" w:fill="auto"/>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根据投标人</w:t>
            </w:r>
            <w:r>
              <w:rPr>
                <w:rFonts w:hint="eastAsia" w:ascii="仿宋" w:hAnsi="仿宋" w:eastAsia="仿宋" w:cs="仿宋"/>
                <w:sz w:val="28"/>
                <w:szCs w:val="28"/>
                <w:highlight w:val="none"/>
                <w:lang w:val="en-US" w:eastAsia="zh-CN"/>
              </w:rPr>
              <w:t xml:space="preserve">提供的</w:t>
            </w:r>
            <w:r>
              <w:rPr>
                <w:rFonts w:hint="eastAsia" w:ascii="仿宋" w:hAnsi="仿宋" w:eastAsia="仿宋" w:cs="仿宋"/>
                <w:sz w:val="28"/>
                <w:szCs w:val="28"/>
                <w:highlight w:val="none"/>
              </w:rPr>
              <w:t xml:space="preserve">质量控制措施进行打分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科学合理性强、内容详尽细致、针对性和落地性强，满足项目要求性强的得</w:t>
            </w: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合理性较强、内容符合性较强、针对性和落地性较强，满足项目要求性较强的得</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科学合理性一般、内容符合性一般、针对性和落地性一般，满足项目要求性一般的得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未提供不得分</w:t>
            </w:r>
            <w:r>
              <w:rPr>
                <w:rFonts w:hint="eastAsia" w:ascii="仿宋" w:hAnsi="仿宋" w:eastAsia="仿宋" w:cs="仿宋"/>
                <w:sz w:val="28"/>
                <w:szCs w:val="28"/>
                <w:highlight w:val="none"/>
              </w:rPr>
              <w:t xml:space="preserve">。</w:t>
            </w:r>
            <w:r/>
          </w:p>
        </w:tc>
      </w:tr>
      <w:tr>
        <w:trPr>
          <w:jc w:val="center"/>
          <w:trHeight w:val="465"/>
        </w:trPr>
        <w:tc>
          <w:tcPr>
            <w:tcW w:w="709" w:type="pct"/>
            <w:vAlign w:val="center"/>
            <w:vMerge w:val="continue"/>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shd w:val="clear" w:color="auto" w:fill="auto"/>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服务保障能力</w:t>
            </w:r>
            <w:r/>
          </w:p>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w:t>
            </w:r>
            <w:r/>
          </w:p>
        </w:tc>
        <w:tc>
          <w:tcPr>
            <w:shd w:val="clear" w:color="auto" w:fill="auto"/>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根据投标人</w:t>
            </w:r>
            <w:r>
              <w:rPr>
                <w:rFonts w:hint="eastAsia" w:ascii="仿宋" w:hAnsi="仿宋" w:eastAsia="仿宋" w:cs="仿宋"/>
                <w:sz w:val="28"/>
                <w:szCs w:val="28"/>
                <w:highlight w:val="none"/>
                <w:lang w:val="en-US" w:eastAsia="zh-CN"/>
              </w:rPr>
              <w:t xml:space="preserve">提供的</w:t>
            </w:r>
            <w:r>
              <w:rPr>
                <w:rFonts w:hint="eastAsia" w:ascii="仿宋" w:hAnsi="仿宋" w:eastAsia="仿宋" w:cs="仿宋"/>
                <w:sz w:val="28"/>
                <w:szCs w:val="28"/>
                <w:highlight w:val="none"/>
              </w:rPr>
              <w:t xml:space="preserve">服务保障能力</w:t>
            </w:r>
            <w:r>
              <w:rPr>
                <w:rFonts w:hint="eastAsia" w:ascii="仿宋" w:hAnsi="仿宋" w:eastAsia="仿宋" w:cs="仿宋"/>
                <w:sz w:val="28"/>
                <w:szCs w:val="28"/>
                <w:highlight w:val="none"/>
                <w:lang w:val="en-US" w:eastAsia="zh-CN"/>
              </w:rPr>
              <w:t xml:space="preserve">方案</w:t>
            </w:r>
            <w:r>
              <w:rPr>
                <w:rFonts w:hint="eastAsia" w:ascii="仿宋" w:hAnsi="仿宋" w:eastAsia="仿宋" w:cs="仿宋"/>
                <w:sz w:val="28"/>
                <w:szCs w:val="28"/>
                <w:highlight w:val="none"/>
              </w:rPr>
              <w:t xml:space="preserve">进行打分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科学合理性强、内容详尽细致、针对性和落地性强，满足项目要求性强的得</w:t>
            </w:r>
            <w:r>
              <w:rPr>
                <w:rFonts w:hint="eastAsia" w:ascii="仿宋" w:hAnsi="仿宋" w:eastAsia="仿宋" w:cs="仿宋"/>
                <w:sz w:val="28"/>
                <w:szCs w:val="28"/>
                <w:highlight w:val="none"/>
                <w:lang w:val="en-US" w:eastAsia="zh-CN"/>
              </w:rPr>
              <w:t xml:space="preserve">12</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合理性较强、内容符合性较强、针对性和落地性较强，满足项目要求性较强的得</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科学合理性一般、内容符合性一般、针对性和落地性一般，满足项目要求性一般的得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未提供不得分</w:t>
            </w:r>
            <w:r/>
          </w:p>
        </w:tc>
      </w:tr>
      <w:tr>
        <w:trPr>
          <w:jc w:val="center"/>
          <w:trHeight w:val="1355"/>
        </w:trPr>
        <w:tc>
          <w:tcPr>
            <w:tcW w:w="709"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企业业绩</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（4分）</w:t>
            </w:r>
            <w:r/>
          </w:p>
        </w:tc>
        <w:tc>
          <w:tcPr>
            <w:gridSpan w:val="2"/>
            <w:tcW w:w="4290" w:type="pct"/>
            <w:vAlign w:val="center"/>
            <w:textDirection w:val="lrTb"/>
            <w:noWrap w:val="false"/>
          </w:tcPr>
          <w:p>
            <w:pPr>
              <w:ind w:left="42" w:right="42"/>
              <w:jc w:val="left"/>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lang w:val="en-US" w:eastAsia="zh-CN"/>
              </w:rPr>
              <w:t xml:space="preserve">2022年1月1日以来承担过生物多样性调查或生物多样性监测或外来入侵物种普查等相关类似项目，每提供1个得2分，最高得4分。</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b w:val="0"/>
                <w:bCs w:val="0"/>
                <w:color w:val="000000"/>
                <w:sz w:val="28"/>
                <w:szCs w:val="28"/>
                <w:highlight w:val="none"/>
                <w:lang w:val="en-US" w:eastAsia="zh-CN" w:bidi="ar"/>
              </w:rPr>
              <w:t xml:space="preserve">投标文件中须</w:t>
            </w:r>
            <w:r>
              <w:rPr>
                <w:rFonts w:hint="eastAsia" w:ascii="仿宋" w:hAnsi="仿宋" w:eastAsia="仿宋" w:cs="仿宋"/>
                <w:sz w:val="28"/>
                <w:szCs w:val="28"/>
                <w:highlight w:val="none"/>
              </w:rPr>
              <w:t xml:space="preserve">提供中标通知书或成交通知书及合同复印件并加盖</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，提供不全不得分。</w:t>
            </w:r>
            <w:r/>
          </w:p>
        </w:tc>
      </w:tr>
      <w:tr>
        <w:trPr>
          <w:jc w:val="center"/>
          <w:trHeight w:val="385"/>
        </w:trPr>
        <w:tc>
          <w:tcPr>
            <w:tcW w:w="709" w:type="pct"/>
            <w:vAlign w:val="center"/>
            <w:vMerge w:val="restart"/>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企业实力</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（16分）</w:t>
            </w:r>
            <w:r/>
          </w:p>
        </w:tc>
        <w:tc>
          <w:tcPr>
            <w:shd w:val="clear" w:color="auto" w:fill="auto"/>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资质</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能力</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（12分）</w:t>
            </w:r>
            <w:r/>
          </w:p>
        </w:tc>
        <w:tc>
          <w:tcPr>
            <w:shd w:val="clear" w:color="auto" w:fill="auto"/>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投标人计量认证证书附表的计量认证范围中</w:t>
            </w:r>
            <w:r>
              <w:rPr>
                <w:rFonts w:hint="eastAsia" w:ascii="仿宋" w:hAnsi="仿宋" w:eastAsia="仿宋" w:cs="仿宋"/>
                <w:sz w:val="28"/>
                <w:szCs w:val="28"/>
                <w:highlight w:val="none"/>
                <w:lang w:val="en-US" w:eastAsia="zh-CN"/>
              </w:rPr>
              <w:t xml:space="preserve">包含：</w:t>
            </w:r>
            <w:r>
              <w:rPr>
                <w:rFonts w:hint="eastAsia" w:ascii="仿宋" w:hAnsi="仿宋" w:eastAsia="仿宋" w:cs="仿宋"/>
                <w:sz w:val="28"/>
                <w:szCs w:val="28"/>
                <w:highlight w:val="none"/>
              </w:rPr>
              <w:t xml:space="preserve">陆生维管植物、鸟类</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底栖动物、</w:t>
            </w:r>
            <w:r>
              <w:rPr>
                <w:rFonts w:hint="eastAsia" w:ascii="仿宋" w:hAnsi="仿宋" w:eastAsia="仿宋" w:cs="仿宋"/>
                <w:sz w:val="28"/>
                <w:szCs w:val="28"/>
                <w:highlight w:val="none"/>
                <w:lang w:val="en-US" w:eastAsia="zh-CN"/>
              </w:rPr>
              <w:t xml:space="preserve">蝴蝶、两栖动物</w:t>
            </w:r>
            <w:r>
              <w:rPr>
                <w:rFonts w:hint="eastAsia" w:ascii="仿宋" w:hAnsi="仿宋" w:eastAsia="仿宋" w:cs="仿宋"/>
                <w:sz w:val="28"/>
                <w:szCs w:val="28"/>
                <w:highlight w:val="none"/>
              </w:rPr>
              <w:t xml:space="preserve">、浮游植物</w:t>
            </w:r>
            <w:r>
              <w:rPr>
                <w:rFonts w:hint="eastAsia" w:ascii="仿宋" w:hAnsi="仿宋" w:eastAsia="仿宋" w:cs="仿宋"/>
                <w:sz w:val="28"/>
                <w:szCs w:val="28"/>
                <w:highlight w:val="none"/>
                <w:lang w:val="en-US" w:eastAsia="zh-CN"/>
              </w:rPr>
              <w:t xml:space="preserve">全部检测能力项的得12分，每少1项扣2分。</w:t>
            </w:r>
            <w:r/>
          </w:p>
          <w:p>
            <w:pPr>
              <w:ind w:left="42" w:right="42"/>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注：</w:t>
            </w:r>
            <w:r>
              <w:rPr>
                <w:rFonts w:hint="eastAsia" w:ascii="仿宋" w:hAnsi="仿宋" w:eastAsia="仿宋" w:cs="仿宋"/>
                <w:b w:val="0"/>
                <w:bCs w:val="0"/>
                <w:color w:val="000000"/>
                <w:sz w:val="28"/>
                <w:szCs w:val="28"/>
                <w:highlight w:val="none"/>
                <w:lang w:val="en-US" w:eastAsia="zh-CN" w:bidi="ar"/>
              </w:rPr>
              <w:t xml:space="preserve">投标文件中须</w:t>
            </w:r>
            <w:r>
              <w:rPr>
                <w:rFonts w:hint="eastAsia" w:ascii="仿宋" w:hAnsi="仿宋" w:eastAsia="仿宋" w:cs="仿宋"/>
                <w:sz w:val="28"/>
                <w:szCs w:val="28"/>
                <w:highlight w:val="none"/>
                <w:lang w:val="en-US" w:eastAsia="zh-CN"/>
              </w:rPr>
              <w:t xml:space="preserve">提供CMA</w:t>
            </w:r>
            <w:r>
              <w:rPr>
                <w:rFonts w:hint="eastAsia" w:ascii="仿宋" w:hAnsi="仿宋" w:eastAsia="仿宋" w:cs="仿宋"/>
                <w:sz w:val="28"/>
                <w:szCs w:val="28"/>
                <w:highlight w:val="none"/>
              </w:rPr>
              <w:t xml:space="preserve">计量认证证书</w:t>
            </w:r>
            <w:r>
              <w:rPr>
                <w:rFonts w:hint="eastAsia" w:ascii="仿宋" w:hAnsi="仿宋" w:eastAsia="仿宋" w:cs="仿宋"/>
                <w:sz w:val="28"/>
                <w:szCs w:val="28"/>
                <w:highlight w:val="none"/>
                <w:lang w:val="en-US" w:eastAsia="zh-CN"/>
              </w:rPr>
              <w:t xml:space="preserve">资质能力</w:t>
            </w:r>
            <w:r>
              <w:rPr>
                <w:rFonts w:hint="eastAsia" w:ascii="仿宋" w:hAnsi="仿宋" w:eastAsia="仿宋" w:cs="仿宋"/>
                <w:sz w:val="28"/>
                <w:szCs w:val="28"/>
                <w:highlight w:val="none"/>
              </w:rPr>
              <w:t xml:space="preserve">附表</w:t>
            </w:r>
            <w:r>
              <w:rPr>
                <w:rFonts w:hint="eastAsia" w:ascii="仿宋" w:hAnsi="仿宋" w:eastAsia="仿宋" w:cs="仿宋"/>
                <w:sz w:val="28"/>
                <w:szCs w:val="28"/>
                <w:highlight w:val="none"/>
                <w:lang w:val="en-US" w:eastAsia="zh-CN"/>
              </w:rPr>
              <w:t xml:space="preserve">复印件并加盖电子签章。</w:t>
            </w:r>
            <w:r/>
          </w:p>
        </w:tc>
      </w:tr>
      <w:tr>
        <w:trPr>
          <w:jc w:val="center"/>
          <w:trHeight w:val="1429"/>
        </w:trPr>
        <w:tc>
          <w:tcPr>
            <w:tcW w:w="709" w:type="pct"/>
            <w:vAlign w:val="center"/>
            <w:vMerge w:val="continue"/>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shd w:val="clear" w:color="auto" w:fill="auto"/>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相关</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认证</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rPr>
              <w:t xml:space="preserve">（4分）</w:t>
            </w:r>
            <w:r/>
          </w:p>
        </w:tc>
        <w:tc>
          <w:tcPr>
            <w:shd w:val="clear" w:color="auto" w:fill="auto"/>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highlight w:val="none"/>
                <w:lang w:val="en-US" w:eastAsia="zh-CN"/>
              </w:rPr>
              <w:t xml:space="preserve">（1）投标人具有有效期内的高新技术企业证书的得1分。</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sz w:val="28"/>
                <w:szCs w:val="28"/>
                <w:highlight w:val="none"/>
                <w:lang w:val="en-US" w:eastAsia="zh-CN"/>
              </w:rPr>
              <w:t xml:space="preserve">（2）</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lang w:val="en-US" w:eastAsia="zh-CN" w:bidi="ar"/>
              </w:rPr>
              <w:t xml:space="preserve">具有有效期内的质量管理体系认证、环境管理体系认证和职业健康安全管理体系认证证书，每个得1分，最高得3分。</w:t>
            </w:r>
            <w:r/>
          </w:p>
          <w:p>
            <w:pPr>
              <w:ind w:left="42" w:right="42"/>
              <w:jc w:val="left"/>
              <w:keepLines w:val="0"/>
              <w:keepNext w:val="0"/>
              <w:pageBreakBefore w:val="0"/>
              <w:widowControl w:val="off"/>
              <w:rPr>
                <w:rFonts w:hint="eastAsia" w:ascii="仿宋" w:hAnsi="仿宋" w:eastAsia="仿宋" w:cs="仿宋"/>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注：</w:t>
            </w:r>
            <w:r>
              <w:rPr>
                <w:rFonts w:hint="eastAsia" w:ascii="仿宋" w:hAnsi="仿宋" w:eastAsia="仿宋" w:cs="仿宋"/>
                <w:b w:val="0"/>
                <w:bCs w:val="0"/>
                <w:color w:val="000000"/>
                <w:sz w:val="28"/>
                <w:szCs w:val="28"/>
                <w:highlight w:val="none"/>
                <w:lang w:val="en-US" w:eastAsia="zh-CN" w:bidi="ar"/>
              </w:rPr>
              <w:t xml:space="preserve">投标文件中须</w:t>
            </w:r>
            <w:r>
              <w:rPr>
                <w:rFonts w:hint="eastAsia" w:ascii="仿宋" w:hAnsi="仿宋" w:eastAsia="仿宋" w:cs="仿宋"/>
                <w:color w:val="000000"/>
                <w:sz w:val="28"/>
                <w:szCs w:val="28"/>
                <w:highlight w:val="none"/>
              </w:rPr>
              <w:t xml:space="preserve">提供</w:t>
            </w:r>
            <w:r>
              <w:rPr>
                <w:rFonts w:hint="eastAsia" w:ascii="仿宋" w:hAnsi="仿宋" w:eastAsia="仿宋" w:cs="仿宋"/>
                <w:color w:val="000000"/>
                <w:sz w:val="28"/>
                <w:szCs w:val="28"/>
                <w:highlight w:val="none"/>
                <w:lang w:val="en-US" w:eastAsia="zh-CN"/>
              </w:rPr>
              <w:t xml:space="preserve">相关</w:t>
            </w:r>
            <w:r>
              <w:rPr>
                <w:rFonts w:hint="eastAsia" w:ascii="仿宋" w:hAnsi="仿宋" w:eastAsia="仿宋" w:cs="仿宋"/>
                <w:color w:val="000000"/>
                <w:sz w:val="28"/>
                <w:szCs w:val="28"/>
                <w:highlight w:val="none"/>
              </w:rPr>
              <w:t xml:space="preserve">证书</w:t>
            </w:r>
            <w:r>
              <w:rPr>
                <w:rFonts w:hint="eastAsia" w:ascii="仿宋" w:hAnsi="仿宋" w:eastAsia="仿宋" w:cs="仿宋"/>
                <w:color w:val="000000"/>
                <w:sz w:val="28"/>
                <w:szCs w:val="28"/>
                <w:highlight w:val="none"/>
                <w:lang w:val="en-US" w:eastAsia="zh-CN"/>
              </w:rPr>
              <w:t xml:space="preserve">复印件并加盖</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color w:val="000000"/>
                <w:sz w:val="28"/>
                <w:szCs w:val="28"/>
                <w:highlight w:val="none"/>
                <w:lang w:val="en-US" w:eastAsia="zh-CN"/>
              </w:rPr>
              <w:t xml:space="preserve">。  </w:t>
            </w:r>
            <w:r/>
          </w:p>
        </w:tc>
      </w:tr>
      <w:tr>
        <w:trPr>
          <w:jc w:val="center"/>
          <w:trHeight w:val="2158"/>
        </w:trPr>
        <w:tc>
          <w:tcPr>
            <w:tcW w:w="709" w:type="pct"/>
            <w:vAlign w:val="center"/>
            <w:vMerge w:val="restart"/>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项目团队</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人员配备</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（10分）</w:t>
            </w:r>
            <w:r/>
          </w:p>
        </w:tc>
        <w:tc>
          <w:tcPr>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项目</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负责人</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（4分）</w:t>
            </w:r>
            <w:r/>
          </w:p>
        </w:tc>
        <w:tc>
          <w:tcPr>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rPr>
              <w:t xml:space="preserve">项目负责人具有水生生物学、生态环境等相关专业</w:t>
            </w:r>
            <w:r>
              <w:rPr>
                <w:rFonts w:hint="eastAsia" w:ascii="仿宋" w:hAnsi="仿宋" w:eastAsia="仿宋" w:cs="仿宋"/>
                <w:color w:val="000000"/>
                <w:sz w:val="28"/>
                <w:szCs w:val="28"/>
                <w:highlight w:val="none"/>
                <w:lang w:val="en-US" w:eastAsia="zh-CN"/>
              </w:rPr>
              <w:t xml:space="preserve">硕士学历的得2分，本科学历的得1分，同时具备环保/环境类相关专业</w:t>
            </w:r>
            <w:r>
              <w:rPr>
                <w:rFonts w:hint="eastAsia" w:ascii="仿宋" w:hAnsi="仿宋" w:eastAsia="仿宋" w:cs="仿宋"/>
                <w:color w:val="000000"/>
                <w:sz w:val="28"/>
                <w:szCs w:val="28"/>
                <w:highlight w:val="none"/>
              </w:rPr>
              <w:t xml:space="preserve">高级职称的得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中级职称的得1分，</w:t>
            </w:r>
            <w:r>
              <w:rPr>
                <w:rFonts w:hint="eastAsia" w:ascii="仿宋" w:hAnsi="仿宋" w:eastAsia="仿宋" w:cs="仿宋"/>
                <w:color w:val="000000"/>
                <w:sz w:val="28"/>
                <w:szCs w:val="28"/>
                <w:highlight w:val="none"/>
                <w:lang w:val="en-US" w:eastAsia="zh-CN" w:bidi="ar"/>
              </w:rPr>
              <w:t xml:space="preserve">本项最高得4分。</w:t>
            </w:r>
            <w:r/>
          </w:p>
          <w:p>
            <w:pPr>
              <w:ind w:left="42" w:right="42"/>
              <w:jc w:val="left"/>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b w:val="0"/>
                <w:bCs w:val="0"/>
                <w:color w:val="000000"/>
                <w:sz w:val="28"/>
                <w:szCs w:val="28"/>
                <w:highlight w:val="none"/>
                <w:lang w:val="en-US" w:eastAsia="zh-CN" w:bidi="ar"/>
              </w:rPr>
              <w:t xml:space="preserve">注：投标文件中须提供人员职称证书、毕业证书复印件并加盖</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b w:val="0"/>
                <w:bCs w:val="0"/>
                <w:color w:val="000000"/>
                <w:sz w:val="28"/>
                <w:szCs w:val="28"/>
                <w:highlight w:val="none"/>
                <w:lang w:val="en-US" w:eastAsia="zh-CN" w:bidi="ar"/>
              </w:rPr>
              <w:t xml:space="preserve">，同时提供</w:t>
            </w:r>
            <w:r>
              <w:rPr>
                <w:rFonts w:hint="eastAsia" w:ascii="仿宋" w:hAnsi="仿宋" w:eastAsia="仿宋" w:cs="仿宋"/>
                <w:b w:val="0"/>
                <w:bCs w:val="0"/>
                <w:color w:val="000000"/>
                <w:sz w:val="28"/>
                <w:szCs w:val="28"/>
                <w:highlight w:val="none"/>
                <w:lang w:val="en-US" w:eastAsia="zh-CN"/>
              </w:rPr>
              <w:t xml:space="preserve">开标前6个月（不含开标当月）</w:t>
            </w:r>
            <w:r>
              <w:rPr>
                <w:rFonts w:hint="eastAsia" w:ascii="仿宋" w:hAnsi="仿宋" w:eastAsia="仿宋" w:cs="仿宋"/>
                <w:b w:val="0"/>
                <w:bCs w:val="0"/>
                <w:color w:val="000000"/>
                <w:sz w:val="28"/>
                <w:szCs w:val="28"/>
                <w:highlight w:val="none"/>
              </w:rPr>
              <w:t xml:space="preserve">任意</w:t>
            </w:r>
            <w:r>
              <w:rPr>
                <w:rFonts w:hint="eastAsia" w:ascii="仿宋" w:hAnsi="仿宋" w:eastAsia="仿宋" w:cs="仿宋"/>
                <w:b w:val="0"/>
                <w:bCs w:val="0"/>
                <w:color w:val="000000"/>
                <w:sz w:val="28"/>
                <w:szCs w:val="28"/>
                <w:highlight w:val="none"/>
                <w:lang w:val="en-US" w:eastAsia="zh-CN"/>
              </w:rPr>
              <w:t xml:space="preserve">1</w:t>
            </w:r>
            <w:r>
              <w:rPr>
                <w:rFonts w:hint="eastAsia" w:ascii="仿宋" w:hAnsi="仿宋" w:eastAsia="仿宋" w:cs="仿宋"/>
                <w:b w:val="0"/>
                <w:bCs w:val="0"/>
                <w:color w:val="000000"/>
                <w:sz w:val="28"/>
                <w:szCs w:val="28"/>
                <w:highlight w:val="none"/>
              </w:rPr>
              <w:t xml:space="preserve">个月投标单位为其缴纳社保的证明</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不提供不得分。</w:t>
            </w:r>
            <w:r/>
          </w:p>
        </w:tc>
      </w:tr>
      <w:tr>
        <w:trPr>
          <w:jc w:val="center"/>
          <w:trHeight w:val="1774"/>
        </w:trPr>
        <w:tc>
          <w:tcPr>
            <w:tcW w:w="709" w:type="pct"/>
            <w:vAlign w:val="center"/>
            <w:vMerge w:val="continue"/>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技术</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负责人</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（2分）</w:t>
            </w:r>
            <w:r/>
          </w:p>
        </w:tc>
        <w:tc>
          <w:tcPr>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t xml:space="preserve">技术负责人具备</w:t>
            </w:r>
            <w:r>
              <w:rPr>
                <w:rFonts w:hint="eastAsia" w:ascii="仿宋" w:hAnsi="仿宋" w:eastAsia="仿宋" w:cs="仿宋"/>
                <w:color w:val="000000"/>
                <w:spacing w:val="-6"/>
                <w:sz w:val="28"/>
                <w:szCs w:val="28"/>
                <w:highlight w:val="none"/>
                <w:lang w:val="en-US" w:eastAsia="zh-CN"/>
              </w:rPr>
              <w:t xml:space="preserve">环保/</w:t>
            </w:r>
            <w:r>
              <w:rPr>
                <w:rFonts w:hint="eastAsia" w:ascii="仿宋" w:hAnsi="仿宋" w:eastAsia="仿宋" w:cs="仿宋"/>
                <w:color w:val="000000"/>
                <w:spacing w:val="-6"/>
                <w:sz w:val="28"/>
                <w:szCs w:val="28"/>
                <w:highlight w:val="none"/>
              </w:rPr>
              <w:t xml:space="preserve">环境类</w:t>
            </w:r>
            <w:r>
              <w:rPr>
                <w:rFonts w:hint="eastAsia" w:ascii="仿宋" w:hAnsi="仿宋" w:eastAsia="仿宋" w:cs="仿宋"/>
                <w:color w:val="000000"/>
                <w:spacing w:val="-6"/>
                <w:sz w:val="28"/>
                <w:szCs w:val="28"/>
                <w:highlight w:val="none"/>
                <w:lang w:val="en-US" w:eastAsia="zh-CN"/>
              </w:rPr>
              <w:t xml:space="preserve">中级</w:t>
            </w:r>
            <w:r>
              <w:rPr>
                <w:rFonts w:hint="eastAsia" w:ascii="仿宋" w:hAnsi="仿宋" w:eastAsia="仿宋" w:cs="仿宋"/>
                <w:color w:val="000000"/>
                <w:spacing w:val="-6"/>
                <w:sz w:val="28"/>
                <w:szCs w:val="28"/>
                <w:highlight w:val="none"/>
              </w:rPr>
              <w:t xml:space="preserve">及以上职称，</w:t>
            </w:r>
            <w:r>
              <w:rPr>
                <w:rFonts w:hint="eastAsia" w:ascii="仿宋" w:hAnsi="仿宋" w:eastAsia="仿宋" w:cs="仿宋"/>
                <w:color w:val="000000"/>
                <w:spacing w:val="-6"/>
                <w:sz w:val="28"/>
                <w:szCs w:val="28"/>
                <w:highlight w:val="none"/>
                <w:lang w:val="en-US" w:eastAsia="zh-CN"/>
              </w:rPr>
              <w:t xml:space="preserve">同时</w:t>
            </w:r>
            <w:r>
              <w:rPr>
                <w:rFonts w:hint="eastAsia" w:ascii="仿宋" w:hAnsi="仿宋" w:eastAsia="仿宋" w:cs="仿宋"/>
                <w:color w:val="000000"/>
                <w:spacing w:val="-6"/>
                <w:sz w:val="28"/>
                <w:szCs w:val="28"/>
                <w:highlight w:val="none"/>
              </w:rPr>
              <w:t xml:space="preserve">具有具有中国环境监测总站颁发的水生生物采样或监测类相关培训证书的得</w:t>
            </w:r>
            <w:r>
              <w:rPr>
                <w:rFonts w:hint="eastAsia" w:ascii="仿宋" w:hAnsi="仿宋" w:eastAsia="仿宋" w:cs="仿宋"/>
                <w:color w:val="000000"/>
                <w:spacing w:val="-6"/>
                <w:sz w:val="28"/>
                <w:szCs w:val="28"/>
                <w:highlight w:val="none"/>
                <w:lang w:val="en-US" w:eastAsia="zh-CN"/>
              </w:rPr>
              <w:t xml:space="preserve">2</w:t>
            </w:r>
            <w:r>
              <w:rPr>
                <w:rFonts w:hint="eastAsia" w:ascii="仿宋" w:hAnsi="仿宋" w:eastAsia="仿宋" w:cs="仿宋"/>
                <w:color w:val="000000"/>
                <w:spacing w:val="-6"/>
                <w:sz w:val="28"/>
                <w:szCs w:val="28"/>
                <w:highlight w:val="none"/>
              </w:rPr>
              <w:t xml:space="preserve">分。</w:t>
            </w:r>
            <w:r/>
          </w:p>
          <w:p>
            <w:pPr>
              <w:ind w:left="42" w:right="42"/>
              <w:jc w:val="left"/>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b w:val="0"/>
                <w:bCs w:val="0"/>
                <w:color w:val="000000"/>
                <w:sz w:val="28"/>
                <w:szCs w:val="28"/>
                <w:highlight w:val="none"/>
                <w:lang w:val="en-US" w:eastAsia="zh-CN" w:bidi="ar"/>
              </w:rPr>
              <w:t xml:space="preserve">注：投标文件中须提供人员职称证书、培训合格证书复印件并加盖</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b w:val="0"/>
                <w:bCs w:val="0"/>
                <w:color w:val="000000"/>
                <w:sz w:val="28"/>
                <w:szCs w:val="28"/>
                <w:highlight w:val="none"/>
                <w:lang w:val="en-US" w:eastAsia="zh-CN" w:bidi="ar"/>
              </w:rPr>
              <w:t xml:space="preserve">，同时提供</w:t>
            </w:r>
            <w:r>
              <w:rPr>
                <w:rFonts w:hint="eastAsia" w:ascii="仿宋" w:hAnsi="仿宋" w:eastAsia="仿宋" w:cs="仿宋"/>
                <w:b w:val="0"/>
                <w:bCs w:val="0"/>
                <w:color w:val="000000"/>
                <w:sz w:val="28"/>
                <w:szCs w:val="28"/>
                <w:highlight w:val="none"/>
                <w:lang w:val="en-US" w:eastAsia="zh-CN"/>
              </w:rPr>
              <w:t xml:space="preserve">开标前6个月（不含开标当月）</w:t>
            </w:r>
            <w:r>
              <w:rPr>
                <w:rFonts w:hint="eastAsia" w:ascii="仿宋" w:hAnsi="仿宋" w:eastAsia="仿宋" w:cs="仿宋"/>
                <w:b w:val="0"/>
                <w:bCs w:val="0"/>
                <w:color w:val="000000"/>
                <w:sz w:val="28"/>
                <w:szCs w:val="28"/>
                <w:highlight w:val="none"/>
              </w:rPr>
              <w:t xml:space="preserve">任意</w:t>
            </w:r>
            <w:r>
              <w:rPr>
                <w:rFonts w:hint="eastAsia" w:ascii="仿宋" w:hAnsi="仿宋" w:eastAsia="仿宋" w:cs="仿宋"/>
                <w:b w:val="0"/>
                <w:bCs w:val="0"/>
                <w:color w:val="000000"/>
                <w:sz w:val="28"/>
                <w:szCs w:val="28"/>
                <w:highlight w:val="none"/>
                <w:lang w:val="en-US" w:eastAsia="zh-CN"/>
              </w:rPr>
              <w:t xml:space="preserve">1</w:t>
            </w:r>
            <w:r>
              <w:rPr>
                <w:rFonts w:hint="eastAsia" w:ascii="仿宋" w:hAnsi="仿宋" w:eastAsia="仿宋" w:cs="仿宋"/>
                <w:b w:val="0"/>
                <w:bCs w:val="0"/>
                <w:color w:val="000000"/>
                <w:sz w:val="28"/>
                <w:szCs w:val="28"/>
                <w:highlight w:val="none"/>
              </w:rPr>
              <w:t xml:space="preserve">个月投标单位为其缴纳社保的证明</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不提供不得分。</w:t>
            </w:r>
            <w:r/>
          </w:p>
        </w:tc>
      </w:tr>
      <w:tr>
        <w:trPr>
          <w:jc w:val="center"/>
          <w:trHeight w:val="3121"/>
        </w:trPr>
        <w:tc>
          <w:tcPr>
            <w:tcW w:w="709" w:type="pct"/>
            <w:vAlign w:val="center"/>
            <w:vMerge w:val="continue"/>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727" w:type="pct"/>
            <w:vAlign w:val="center"/>
            <w:textDirection w:val="lrTb"/>
            <w:noWrap w:val="false"/>
          </w:tcPr>
          <w:p>
            <w:pPr>
              <w:ind w:left="42" w:right="42"/>
              <w:jc w:val="center"/>
              <w:keepLines w:val="0"/>
              <w:keepNext w:val="0"/>
              <w:pageBreakBefore w:val="0"/>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项目组成员</w:t>
            </w:r>
            <w:r/>
          </w:p>
          <w:p>
            <w:pPr>
              <w:ind w:left="42" w:right="42"/>
              <w:jc w:val="center"/>
              <w:keepLines w:val="0"/>
              <w:keepNext w:val="0"/>
              <w:pageBreakBefore w:val="0"/>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（4分）</w:t>
            </w:r>
            <w:r/>
          </w:p>
        </w:tc>
        <w:tc>
          <w:tcPr>
            <w:tcW w:w="3563" w:type="pct"/>
            <w:vAlign w:val="center"/>
            <w:textDirection w:val="lrTb"/>
            <w:noWrap w:val="false"/>
          </w:tcPr>
          <w:p>
            <w:pPr>
              <w:ind w:left="42" w:right="42"/>
              <w:jc w:val="left"/>
              <w:keepLines w:val="0"/>
              <w:keepNext w:val="0"/>
              <w:pageBreakBefore w:val="0"/>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（1）项目组成员中（除项目负责人、技术负责人外）具备中国环境监测总站颁发的水生生物采样或监测类相关培训合格证书的，有1人得0.5分，本项最高得2分。</w:t>
            </w:r>
            <w:r/>
          </w:p>
          <w:p>
            <w:pPr>
              <w:ind w:left="42" w:right="42"/>
              <w:jc w:val="left"/>
              <w:keepLines w:val="0"/>
              <w:keepNext w:val="0"/>
              <w:pageBreakBefore w:val="0"/>
              <w:widowControl w:val="off"/>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（2）项目组成员中（除项目负责人、技术负责人外）参与过生态类课题研究的得2分。</w:t>
            </w:r>
            <w:r/>
          </w:p>
          <w:p>
            <w:pPr>
              <w:ind w:left="42" w:right="42" w:firstLine="0"/>
              <w:jc w:val="left"/>
              <w:keepLines w:val="0"/>
              <w:keepNext w:val="0"/>
              <w:pageBreakBefore w:val="0"/>
              <w:spacing w:line="300" w:lineRule="exact"/>
              <w:widowControl/>
              <w:rPr>
                <w:rFonts w:hint="eastAsia" w:ascii="仿宋" w:hAnsi="仿宋" w:eastAsia="仿宋" w:cs="仿宋"/>
                <w:sz w:val="28"/>
                <w:szCs w:val="28"/>
                <w:highlight w:val="none"/>
              </w:rPr>
              <w:outlineLvl w:val="9"/>
            </w:pPr>
            <w:r>
              <w:rPr>
                <w:rFonts w:hint="eastAsia" w:ascii="仿宋" w:hAnsi="仿宋" w:eastAsia="仿宋" w:cs="仿宋"/>
                <w:b w:val="0"/>
                <w:bCs w:val="0"/>
                <w:color w:val="000000"/>
                <w:sz w:val="28"/>
                <w:szCs w:val="28"/>
                <w:highlight w:val="none"/>
                <w:lang w:val="en-US" w:eastAsia="zh-CN" w:bidi="ar"/>
              </w:rPr>
              <w:t xml:space="preserve">注：（1）项和（2）项人员可为同一人，投标文件中须提供相关证书复印件并加盖</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b w:val="0"/>
                <w:bCs w:val="0"/>
                <w:color w:val="000000"/>
                <w:sz w:val="28"/>
                <w:szCs w:val="28"/>
                <w:highlight w:val="none"/>
                <w:lang w:val="en-US" w:eastAsia="zh-CN" w:bidi="ar"/>
              </w:rPr>
              <w:t xml:space="preserve">，同时提供</w:t>
            </w:r>
            <w:r>
              <w:rPr>
                <w:rFonts w:hint="eastAsia" w:ascii="仿宋" w:hAnsi="仿宋" w:eastAsia="仿宋" w:cs="仿宋"/>
                <w:b w:val="0"/>
                <w:bCs w:val="0"/>
                <w:color w:val="000000"/>
                <w:sz w:val="28"/>
                <w:szCs w:val="28"/>
                <w:highlight w:val="none"/>
                <w:lang w:val="en-US" w:eastAsia="zh-CN"/>
              </w:rPr>
              <w:t xml:space="preserve">开标前6个月（不含开标当月）</w:t>
            </w:r>
            <w:r>
              <w:rPr>
                <w:rFonts w:hint="eastAsia" w:ascii="仿宋" w:hAnsi="仿宋" w:eastAsia="仿宋" w:cs="仿宋"/>
                <w:b w:val="0"/>
                <w:bCs w:val="0"/>
                <w:color w:val="000000"/>
                <w:sz w:val="28"/>
                <w:szCs w:val="28"/>
                <w:highlight w:val="none"/>
              </w:rPr>
              <w:t xml:space="preserve">任意</w:t>
            </w:r>
            <w:r>
              <w:rPr>
                <w:rFonts w:hint="eastAsia" w:ascii="仿宋" w:hAnsi="仿宋" w:eastAsia="仿宋" w:cs="仿宋"/>
                <w:b w:val="0"/>
                <w:bCs w:val="0"/>
                <w:color w:val="000000"/>
                <w:sz w:val="28"/>
                <w:szCs w:val="28"/>
                <w:highlight w:val="none"/>
                <w:lang w:val="en-US" w:eastAsia="zh-CN"/>
              </w:rPr>
              <w:t xml:space="preserve">1</w:t>
            </w:r>
            <w:r>
              <w:rPr>
                <w:rFonts w:hint="eastAsia" w:ascii="仿宋" w:hAnsi="仿宋" w:eastAsia="仿宋" w:cs="仿宋"/>
                <w:b w:val="0"/>
                <w:bCs w:val="0"/>
                <w:color w:val="000000"/>
                <w:sz w:val="28"/>
                <w:szCs w:val="28"/>
                <w:highlight w:val="none"/>
              </w:rPr>
              <w:t xml:space="preserve">个月投标单位为其缴纳社保的证明</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不提供不得分。</w:t>
            </w:r>
            <w:r/>
          </w:p>
        </w:tc>
      </w:tr>
    </w:tbl>
    <w:p>
      <w:pPr>
        <w:pStyle w:val="84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本章说明：本项目采用综合评分法，评分结果精确到小数点后两位。</w:t>
      </w:r>
      <w:r/>
    </w:p>
    <w:p>
      <w:pPr>
        <w:pStyle w:val="1013"/>
        <w:rPr>
          <w:rFonts w:hint="eastAsia" w:ascii="仿宋" w:hAnsi="仿宋" w:eastAsia="仿宋" w:cs="仿宋"/>
          <w:color w:val="auto"/>
          <w:sz w:val="24"/>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第五章  拟签订的合同文本</w:t>
      </w:r>
      <w:bookmarkEnd w:id="11"/>
      <w:r/>
      <w:bookmarkEnd w:id="12"/>
      <w:r/>
      <w:r/>
    </w:p>
    <w:p>
      <w:pPr>
        <w:spacing w:before="240" w:after="240"/>
        <w:rPr>
          <w:rFonts w:hint="eastAsia" w:ascii="仿宋" w:hAnsi="仿宋" w:eastAsia="仿宋" w:cs="仿宋"/>
          <w:color w:val="auto"/>
          <w:highlight w:val="none"/>
          <w:lang w:val="en-US" w:eastAsia="zh-CN"/>
        </w:rPr>
        <w:pBdr>
          <w:top w:val="none" w:color="000000" w:sz="0" w:space="0"/>
          <w:left w:val="none" w:color="000000" w:sz="0" w:space="0"/>
          <w:bottom w:val="none" w:color="000000" w:sz="0" w:space="0"/>
          <w:right w:val="none" w:color="000000" w:sz="0" w:space="0"/>
        </w:pBdr>
      </w:pPr>
      <w:r/>
      <w:bookmarkStart w:id="13" w:name="_Toc522790135"/>
      <w:r/>
      <w:bookmarkStart w:id="14" w:name="_Toc523404700"/>
      <w:r>
        <w:rPr>
          <w:rFonts w:hint="eastAsia" w:ascii="仿宋" w:hAnsi="仿宋" w:eastAsia="仿宋" w:cs="仿宋"/>
          <w:color w:val="auto"/>
          <w:sz w:val="28"/>
          <w:highlight w:val="none"/>
        </w:rPr>
        <w:t xml:space="preserve">项目名称：贾汪外来入侵物种治理及外来物种普查项目</w:t>
      </w:r>
      <w:r/>
    </w:p>
    <w:p>
      <w:pPr>
        <w:spacing w:before="240" w:after="240"/>
        <w:rPr>
          <w:rFonts w:hint="eastAsia" w:ascii="仿宋" w:hAnsi="仿宋" w:eastAsia="仿宋" w:cs="仿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项目编号：</w:t>
      </w:r>
      <w:r/>
    </w:p>
    <w:p>
      <w:pPr>
        <w:jc w:val="center"/>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合</w:t>
      </w:r>
      <w:r/>
    </w:p>
    <w:p>
      <w:pPr>
        <w:jc w:val="center"/>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 </w:t>
      </w:r>
      <w:r/>
    </w:p>
    <w:p>
      <w:pPr>
        <w:jc w:val="center"/>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  </w:t>
      </w:r>
      <w:r/>
    </w:p>
    <w:p>
      <w:pPr>
        <w:jc w:val="center"/>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同</w:t>
      </w:r>
      <w:r/>
    </w:p>
    <w:p>
      <w:pPr>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 </w:t>
      </w:r>
      <w:r/>
    </w:p>
    <w:p>
      <w:pPr>
        <w:jc w:val="center"/>
        <w:spacing w:before="240" w:after="24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r>
      <w:r/>
    </w:p>
    <w:p>
      <w:pPr>
        <w:spacing w:before="240" w:after="240"/>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采  购  人：</w:t>
      </w:r>
      <w:r>
        <w:rPr>
          <w:rFonts w:hint="eastAsia" w:ascii="仿宋" w:hAnsi="仿宋" w:eastAsia="仿宋" w:cs="仿宋"/>
          <w:color w:val="auto"/>
          <w:sz w:val="28"/>
          <w:highlight w:val="none"/>
          <w:lang w:val="en-US" w:eastAsia="zh-CN"/>
        </w:rPr>
        <w:t xml:space="preserve">徐州市贾汪生态环境局</w:t>
      </w:r>
      <w:r/>
    </w:p>
    <w:p>
      <w:pPr>
        <w:spacing w:before="240" w:after="240"/>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中  标  人</w:t>
      </w:r>
      <w:r>
        <w:rPr>
          <w:rFonts w:hint="eastAsia" w:ascii="仿宋" w:hAnsi="仿宋" w:eastAsia="仿宋" w:cs="仿宋"/>
          <w:color w:val="auto"/>
          <w:sz w:val="28"/>
          <w:highlight w:val="none"/>
          <w:lang w:eastAsia="zh-CN"/>
        </w:rPr>
        <w:t xml:space="preserve">：</w:t>
      </w:r>
      <w:r/>
    </w:p>
    <w:p>
      <w:pPr>
        <w:spacing w:before="240" w:after="24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合同签订日期：</w:t>
      </w:r>
      <w:r>
        <w:rPr>
          <w:rFonts w:hint="eastAsia" w:ascii="仿宋" w:hAnsi="仿宋" w:eastAsia="仿宋" w:cs="仿宋"/>
          <w:color w:val="auto"/>
          <w:sz w:val="28"/>
          <w:highlight w:val="none"/>
          <w:lang w:val="en-US" w:eastAsia="zh-CN"/>
        </w:rPr>
        <w:t xml:space="preserve">2026</w:t>
      </w:r>
      <w:r>
        <w:rPr>
          <w:rFonts w:hint="eastAsia" w:ascii="仿宋" w:hAnsi="仿宋" w:eastAsia="仿宋" w:cs="仿宋"/>
          <w:color w:val="auto"/>
          <w:sz w:val="28"/>
          <w:highlight w:val="none"/>
        </w:rPr>
        <w:t xml:space="preserve">年    月    日</w:t>
      </w:r>
      <w:r/>
    </w:p>
    <w:p>
      <w:pPr>
        <w:spacing w:before="240" w:after="24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r>
      <w:r/>
    </w:p>
    <w:p>
      <w:pPr>
        <w:spacing w:before="240" w:after="24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友情提醒：采购人与中标、成交供应商应当在中标、成交通知书发出之日起三十日内，按照采购文件确定的事项签订政府采购合同。</w:t>
      </w:r>
      <w:r/>
    </w:p>
    <w:p>
      <w:pPr>
        <w:spacing w:before="240" w:after="240"/>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keepLines w:val="0"/>
        <w:keepNext w:val="0"/>
        <w:pageBreakBefore w:val="0"/>
        <w:spacing w:line="4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keepLines w:val="0"/>
        <w:keepNext w:val="0"/>
        <w:pageBreakBefore w:val="0"/>
        <w:spacing w:line="4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lang w:val="en-US" w:eastAsia="zh-CN"/>
        </w:rPr>
        <w:t xml:space="preserve">采购</w:t>
      </w:r>
      <w:r>
        <w:rPr>
          <w:rFonts w:hint="eastAsia" w:ascii="仿宋" w:hAnsi="仿宋" w:eastAsia="仿宋" w:cs="仿宋"/>
          <w:sz w:val="28"/>
          <w:szCs w:val="28"/>
          <w:highlight w:val="none"/>
        </w:rPr>
        <w:t xml:space="preserve">人）：</w:t>
      </w:r>
      <w:r>
        <w:rPr>
          <w:rFonts w:hint="eastAsia" w:ascii="仿宋" w:hAnsi="仿宋" w:eastAsia="仿宋" w:cs="仿宋"/>
          <w:sz w:val="28"/>
          <w:szCs w:val="28"/>
          <w:highlight w:val="none"/>
          <w:u w:val="single"/>
        </w:rPr>
        <w:t xml:space="preserve">徐州市贾汪生态环境局</w:t>
      </w:r>
      <w:r>
        <w:rPr>
          <w:rFonts w:hint="eastAsia" w:ascii="仿宋" w:hAnsi="仿宋" w:eastAsia="仿宋" w:cs="仿宋"/>
          <w:sz w:val="28"/>
          <w:szCs w:val="28"/>
          <w:highlight w:val="none"/>
          <w:u w:val="single"/>
          <w:lang w:val="en-US" w:eastAsia="zh-CN"/>
        </w:rPr>
        <w:t xml:space="preserve">    </w:t>
      </w:r>
      <w:r/>
    </w:p>
    <w:p>
      <w:pPr>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乙方（</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单位）：</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val="en-US" w:eastAsia="zh-CN"/>
        </w:rPr>
        <w:t xml:space="preserve"> </w:t>
      </w:r>
      <w:r/>
    </w:p>
    <w:p>
      <w:pPr>
        <w:keepLines w:val="0"/>
        <w:keepNext w:val="0"/>
        <w:pageBreakBefore w:val="0"/>
        <w:spacing w:line="4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签订地点：</w:t>
      </w:r>
      <w:r>
        <w:rPr>
          <w:rFonts w:hint="eastAsia" w:ascii="仿宋" w:hAnsi="仿宋" w:eastAsia="仿宋" w:cs="仿宋"/>
          <w:bCs/>
          <w:color w:val="000000"/>
          <w:sz w:val="28"/>
          <w:szCs w:val="28"/>
          <w:highlight w:val="none"/>
          <w:u w:val="single"/>
        </w:rPr>
        <w:t xml:space="preserve">                              </w:t>
      </w:r>
      <w:r/>
    </w:p>
    <w:p>
      <w:pPr>
        <w:keepLines w:val="0"/>
        <w:keepNext w:val="0"/>
        <w:pageBreakBefore w:val="0"/>
        <w:spacing w:line="4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签订时间：</w:t>
      </w:r>
      <w:r>
        <w:rPr>
          <w:rFonts w:hint="eastAsia" w:ascii="仿宋" w:hAnsi="仿宋" w:eastAsia="仿宋" w:cs="仿宋"/>
          <w:bCs/>
          <w:color w:val="000000"/>
          <w:sz w:val="28"/>
          <w:szCs w:val="28"/>
          <w:highlight w:val="none"/>
          <w:u w:val="single"/>
        </w:rPr>
        <w:t xml:space="preserve">                              </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甲、乙双方根据《中华人民共和国招标投标法》、《中华人民共和国民法典》等相关法律 法规，按照中标通知书及招标文件要求，遵循平等、 自愿的原则，经友好协商，签订本合同。</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一、项目概况</w:t>
      </w:r>
      <w:r/>
    </w:p>
    <w:p>
      <w:pPr>
        <w:ind w:firstLine="560"/>
        <w:keepLines w:val="0"/>
        <w:keepNext w:val="0"/>
        <w:pageBreakBefore w:val="0"/>
        <w:spacing w:line="4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1、项目名称：</w:t>
      </w:r>
      <w:r>
        <w:rPr>
          <w:rFonts w:hint="eastAsia" w:ascii="仿宋" w:hAnsi="仿宋" w:eastAsia="仿宋" w:cs="仿宋"/>
          <w:color w:val="auto"/>
          <w:sz w:val="30"/>
          <w:szCs w:val="30"/>
          <w:highlight w:val="none"/>
          <w:lang w:eastAsia="zh-CN"/>
        </w:rPr>
        <w:t xml:space="preserve">贾汪外来入侵物种治理及外来物种普查项目</w:t>
      </w:r>
      <w:r/>
    </w:p>
    <w:p>
      <w:pPr>
        <w:ind w:firstLine="560"/>
        <w:keepLines w:val="0"/>
        <w:keepNext w:val="0"/>
        <w:pageBreakBefore w:val="0"/>
        <w:spacing w:line="4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2、项目服务期限：</w:t>
      </w:r>
      <w:r>
        <w:rPr>
          <w:rFonts w:hint="eastAsia" w:ascii="仿宋" w:hAnsi="仿宋" w:eastAsia="仿宋" w:cs="仿宋"/>
          <w:b w:val="0"/>
          <w:bCs w:val="0"/>
          <w:color w:val="000000"/>
          <w:sz w:val="28"/>
          <w:szCs w:val="28"/>
          <w:highlight w:val="none"/>
        </w:rPr>
        <w:t xml:space="preserve">三年</w:t>
      </w:r>
      <w:r/>
    </w:p>
    <w:p>
      <w:pPr>
        <w:ind w:firstLine="560"/>
        <w:keepLines w:val="0"/>
        <w:keepNext w:val="0"/>
        <w:pageBreakBefore w:val="0"/>
        <w:spacing w:line="4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3、项目实施地点：</w:t>
      </w:r>
      <w:r>
        <w:rPr>
          <w:rFonts w:hint="eastAsia" w:ascii="仿宋" w:hAnsi="仿宋" w:eastAsia="仿宋" w:cs="仿宋"/>
          <w:b w:val="0"/>
          <w:bCs w:val="0"/>
          <w:color w:val="000000"/>
          <w:sz w:val="28"/>
          <w:szCs w:val="28"/>
          <w:highlight w:val="none"/>
        </w:rPr>
        <w:t xml:space="preserve">徐州市贾汪区采购人指定地点</w:t>
      </w:r>
      <w:r>
        <w:rPr>
          <w:rFonts w:hint="eastAsia" w:ascii="仿宋" w:hAnsi="仿宋" w:eastAsia="仿宋" w:cs="仿宋"/>
          <w:b w:val="0"/>
          <w:bCs w:val="0"/>
          <w:sz w:val="28"/>
          <w:szCs w:val="28"/>
          <w:highlight w:val="none"/>
          <w:lang w:val="en-US" w:eastAsia="zh-CN"/>
        </w:rPr>
        <w:t xml:space="preserve">。</w:t>
      </w:r>
      <w:r/>
    </w:p>
    <w:p>
      <w:pPr>
        <w:ind w:firstLine="560"/>
        <w:keepLines w:val="0"/>
        <w:keepNext w:val="0"/>
        <w:pageBreakBefore w:val="0"/>
        <w:spacing w:line="400" w:lineRule="exact"/>
        <w:widowControl w:val="off"/>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4、质量标准：合格，符合国家、江苏省、徐州市相关文件及招标人要求。</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二、合同价格及支付</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1、本合同总金额为人民币大写金额：</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万元整（小写金额：</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）（已含税费）。该服务费用已包含乙方为实施本合同约定的服务项目所需支出的所有费用，除非双方另行达成书面协议约定，乙方不得要求甲方支付除上述服务费用之外的任何额外的费用。</w:t>
      </w:r>
      <w:r/>
    </w:p>
    <w:p>
      <w:pPr>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经双方协商一致，选择以下第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lang w:val="en-US" w:eastAsia="zh-CN"/>
        </w:rPr>
        <w:t xml:space="preserve"> 种付款方式：</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（一）付款方式（提交预付款保函的）</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w:t>
      </w:r>
      <w:r>
        <w:rPr>
          <w:rFonts w:hint="eastAsia" w:ascii="仿宋" w:hAnsi="仿宋" w:eastAsia="仿宋" w:cs="仿宋"/>
          <w:color w:val="auto"/>
          <w:sz w:val="28"/>
          <w:szCs w:val="28"/>
          <w:highlight w:val="none"/>
          <w:lang w:val="en-US" w:eastAsia="zh-CN"/>
        </w:rPr>
        <w:t xml:space="preserve">后</w:t>
      </w:r>
      <w:r>
        <w:rPr>
          <w:rFonts w:hint="eastAsia" w:ascii="仿宋" w:hAnsi="仿宋" w:eastAsia="仿宋" w:cs="仿宋"/>
          <w:color w:val="auto"/>
          <w:sz w:val="28"/>
          <w:szCs w:val="28"/>
          <w:highlight w:val="none"/>
        </w:rPr>
        <w:t xml:space="preserve">，甲方应</w:t>
      </w:r>
      <w:r>
        <w:rPr>
          <w:rFonts w:hint="eastAsia" w:ascii="仿宋" w:hAnsi="仿宋" w:eastAsia="仿宋" w:cs="仿宋"/>
          <w:color w:val="auto"/>
          <w:sz w:val="28"/>
          <w:szCs w:val="28"/>
          <w:highlight w:val="none"/>
          <w:lang w:val="en-US" w:eastAsia="zh-CN"/>
        </w:rPr>
        <w:t xml:space="preserve">于10个工作日</w:t>
      </w:r>
      <w:r>
        <w:rPr>
          <w:rFonts w:hint="eastAsia" w:ascii="仿宋" w:hAnsi="仿宋" w:eastAsia="仿宋" w:cs="仿宋"/>
          <w:color w:val="auto"/>
          <w:sz w:val="28"/>
          <w:szCs w:val="28"/>
          <w:highlight w:val="none"/>
        </w:rPr>
        <w:t xml:space="preserve">支付合同价款的百分之</w:t>
      </w:r>
      <w:r>
        <w:rPr>
          <w:rFonts w:hint="eastAsia" w:ascii="仿宋" w:hAnsi="仿宋" w:eastAsia="仿宋" w:cs="仿宋"/>
          <w:color w:val="auto"/>
          <w:sz w:val="28"/>
          <w:szCs w:val="28"/>
          <w:highlight w:val="none"/>
          <w:lang w:val="en-US" w:eastAsia="zh-CN"/>
        </w:rPr>
        <w:t xml:space="preserve">四十</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40</w:t>
      </w:r>
      <w:r>
        <w:rPr>
          <w:rFonts w:hint="eastAsia" w:ascii="仿宋" w:hAnsi="仿宋" w:eastAsia="仿宋" w:cs="仿宋"/>
          <w:color w:val="auto"/>
          <w:sz w:val="28"/>
          <w:szCs w:val="28"/>
          <w:highlight w:val="none"/>
        </w:rPr>
        <w:t xml:space="preserve">%)即￥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元整，乙方提供对应金额的增值税发票后，由甲方办理政府采购资金结算手续，经审核后支付给乙方。</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项目通过中期评估后，</w:t>
      </w:r>
      <w:r>
        <w:rPr>
          <w:rFonts w:hint="eastAsia" w:ascii="仿宋" w:hAnsi="仿宋" w:eastAsia="仿宋" w:cs="仿宋"/>
          <w:color w:val="auto"/>
          <w:sz w:val="28"/>
          <w:szCs w:val="28"/>
          <w:highlight w:val="none"/>
        </w:rPr>
        <w:t xml:space="preserve">甲方应支付合同价款的百分之</w:t>
      </w:r>
      <w:r>
        <w:rPr>
          <w:rFonts w:hint="eastAsia" w:ascii="仿宋" w:hAnsi="仿宋" w:eastAsia="仿宋" w:cs="仿宋"/>
          <w:color w:val="auto"/>
          <w:sz w:val="28"/>
          <w:szCs w:val="28"/>
          <w:highlight w:val="none"/>
          <w:lang w:val="en-US" w:eastAsia="zh-CN"/>
        </w:rPr>
        <w:t xml:space="preserve">三十</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元整，乙方提供对应金额的增值税发票后，</w:t>
      </w:r>
      <w:r>
        <w:rPr>
          <w:rFonts w:hint="eastAsia" w:ascii="仿宋" w:hAnsi="仿宋" w:eastAsia="仿宋" w:cs="仿宋"/>
          <w:color w:val="auto"/>
          <w:sz w:val="28"/>
          <w:szCs w:val="28"/>
          <w:highlight w:val="none"/>
          <w:lang w:val="en-US" w:eastAsia="zh-CN"/>
        </w:rPr>
        <w:t xml:space="preserve">15日内</w:t>
      </w:r>
      <w:r>
        <w:rPr>
          <w:rFonts w:hint="eastAsia" w:ascii="仿宋" w:hAnsi="仿宋" w:eastAsia="仿宋" w:cs="仿宋"/>
          <w:color w:val="auto"/>
          <w:sz w:val="28"/>
          <w:szCs w:val="28"/>
          <w:highlight w:val="none"/>
        </w:rPr>
        <w:t xml:space="preserve">由甲方办理政府采购资金结算手续，经审核后支付给乙方。</w:t>
      </w:r>
      <w:r/>
    </w:p>
    <w:p>
      <w:pPr>
        <w:ind w:firstLine="600"/>
        <w:keepLines w:val="0"/>
        <w:keepNext w:val="0"/>
        <w:pageBreakBefore w:val="0"/>
        <w:spacing w:line="40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项目通过验收后，</w:t>
      </w:r>
      <w:r>
        <w:rPr>
          <w:rFonts w:hint="eastAsia" w:ascii="仿宋" w:hAnsi="仿宋" w:eastAsia="仿宋" w:cs="仿宋"/>
          <w:color w:val="auto"/>
          <w:sz w:val="28"/>
          <w:szCs w:val="28"/>
          <w:highlight w:val="none"/>
        </w:rPr>
        <w:t xml:space="preserve">甲方应支付合同价款的百分之</w:t>
      </w:r>
      <w:r>
        <w:rPr>
          <w:rFonts w:hint="eastAsia" w:ascii="仿宋" w:hAnsi="仿宋" w:eastAsia="仿宋" w:cs="仿宋"/>
          <w:color w:val="auto"/>
          <w:sz w:val="28"/>
          <w:szCs w:val="28"/>
          <w:highlight w:val="none"/>
          <w:lang w:val="en-US" w:eastAsia="zh-CN"/>
        </w:rPr>
        <w:t xml:space="preserve">三十</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元整，乙方提供对应金额的增值税发票后，</w:t>
      </w:r>
      <w:r>
        <w:rPr>
          <w:rFonts w:hint="eastAsia" w:ascii="仿宋" w:hAnsi="仿宋" w:eastAsia="仿宋" w:cs="仿宋"/>
          <w:color w:val="auto"/>
          <w:sz w:val="28"/>
          <w:szCs w:val="28"/>
          <w:highlight w:val="none"/>
          <w:lang w:val="en-US" w:eastAsia="zh-CN"/>
        </w:rPr>
        <w:t xml:space="preserve">15日内</w:t>
      </w:r>
      <w:r>
        <w:rPr>
          <w:rFonts w:hint="eastAsia" w:ascii="仿宋" w:hAnsi="仿宋" w:eastAsia="仿宋" w:cs="仿宋"/>
          <w:color w:val="auto"/>
          <w:sz w:val="28"/>
          <w:szCs w:val="28"/>
          <w:highlight w:val="none"/>
        </w:rPr>
        <w:t xml:space="preserve">由甲方办理政府采购资金结算手续，经审核后支付给乙方。</w:t>
      </w:r>
      <w:r/>
    </w:p>
    <w:p>
      <w:pPr>
        <w:keepLines w:val="0"/>
        <w:keepNext w:val="0"/>
        <w:pageBreakBefore w:val="0"/>
        <w:spacing w:line="40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（二）付款方式（不提交预付款保函的）</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合同签订后15个工作日内，甲方应支付合同价款的百分之</w:t>
      </w:r>
      <w:r>
        <w:rPr>
          <w:rFonts w:hint="eastAsia" w:ascii="仿宋" w:hAnsi="仿宋" w:eastAsia="仿宋" w:cs="仿宋"/>
          <w:color w:val="auto"/>
          <w:sz w:val="28"/>
          <w:szCs w:val="28"/>
          <w:highlight w:val="none"/>
          <w:lang w:val="en-US" w:eastAsia="zh-CN"/>
        </w:rPr>
        <w:t xml:space="preserve">十五</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元，大写：人民币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元整，乙方提供对应金额的增值税发票后，由甲方办理政府采购资金结算手续，经审核后支付给乙方。</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项目通过中期评估后，</w:t>
      </w:r>
      <w:r>
        <w:rPr>
          <w:rFonts w:hint="eastAsia" w:ascii="仿宋" w:hAnsi="仿宋" w:eastAsia="仿宋" w:cs="仿宋"/>
          <w:color w:val="auto"/>
          <w:sz w:val="28"/>
          <w:szCs w:val="28"/>
          <w:highlight w:val="none"/>
        </w:rPr>
        <w:t xml:space="preserve">甲方应支付合同价款的百分之</w:t>
      </w:r>
      <w:r>
        <w:rPr>
          <w:rFonts w:hint="eastAsia" w:ascii="仿宋" w:hAnsi="仿宋" w:eastAsia="仿宋" w:cs="仿宋"/>
          <w:color w:val="auto"/>
          <w:sz w:val="28"/>
          <w:szCs w:val="28"/>
          <w:highlight w:val="none"/>
          <w:lang w:val="en-US" w:eastAsia="zh-CN"/>
        </w:rPr>
        <w:t xml:space="preserve">三十五</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元整，乙方提供对应金额的增值税发票后，</w:t>
      </w:r>
      <w:r>
        <w:rPr>
          <w:rFonts w:hint="eastAsia" w:ascii="仿宋" w:hAnsi="仿宋" w:eastAsia="仿宋" w:cs="仿宋"/>
          <w:color w:val="auto"/>
          <w:sz w:val="28"/>
          <w:szCs w:val="28"/>
          <w:highlight w:val="none"/>
          <w:lang w:val="en-US" w:eastAsia="zh-CN"/>
        </w:rPr>
        <w:t xml:space="preserve">15日内</w:t>
      </w:r>
      <w:r>
        <w:rPr>
          <w:rFonts w:hint="eastAsia" w:ascii="仿宋" w:hAnsi="仿宋" w:eastAsia="仿宋" w:cs="仿宋"/>
          <w:color w:val="auto"/>
          <w:sz w:val="28"/>
          <w:szCs w:val="28"/>
          <w:highlight w:val="none"/>
        </w:rPr>
        <w:t xml:space="preserve">由甲方办理政府采购资金结算手续，经审核后支付给乙方。</w:t>
      </w:r>
      <w:r/>
    </w:p>
    <w:p>
      <w:pPr>
        <w:ind w:firstLine="600"/>
        <w:keepLines w:val="0"/>
        <w:keepNext w:val="0"/>
        <w:pageBreakBefore w:val="0"/>
        <w:spacing w:line="40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项目通过验收后，</w:t>
      </w:r>
      <w:r>
        <w:rPr>
          <w:rFonts w:hint="eastAsia" w:ascii="仿宋" w:hAnsi="仿宋" w:eastAsia="仿宋" w:cs="仿宋"/>
          <w:color w:val="auto"/>
          <w:sz w:val="28"/>
          <w:szCs w:val="28"/>
          <w:highlight w:val="none"/>
        </w:rPr>
        <w:t xml:space="preserve">甲方应支付合同价款的百分之</w:t>
      </w:r>
      <w:r>
        <w:rPr>
          <w:rFonts w:hint="eastAsia" w:ascii="仿宋" w:hAnsi="仿宋" w:eastAsia="仿宋" w:cs="仿宋"/>
          <w:color w:val="auto"/>
          <w:sz w:val="28"/>
          <w:szCs w:val="28"/>
          <w:highlight w:val="none"/>
          <w:lang w:val="en-US" w:eastAsia="zh-CN"/>
        </w:rPr>
        <w:t xml:space="preserve">五十</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50</w:t>
      </w:r>
      <w:r>
        <w:rPr>
          <w:rFonts w:hint="eastAsia" w:ascii="仿宋" w:hAnsi="仿宋" w:eastAsia="仿宋" w:cs="仿宋"/>
          <w:color w:val="auto"/>
          <w:sz w:val="28"/>
          <w:szCs w:val="28"/>
          <w:highlight w:val="none"/>
        </w:rPr>
        <w:t xml:space="preserve">%)即￥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元整，乙方提供对应金额的增值税发票后，</w:t>
      </w:r>
      <w:r>
        <w:rPr>
          <w:rFonts w:hint="eastAsia" w:ascii="仿宋" w:hAnsi="仿宋" w:eastAsia="仿宋" w:cs="仿宋"/>
          <w:color w:val="auto"/>
          <w:sz w:val="28"/>
          <w:szCs w:val="28"/>
          <w:highlight w:val="none"/>
          <w:lang w:val="en-US" w:eastAsia="zh-CN"/>
        </w:rPr>
        <w:t xml:space="preserve">15日内</w:t>
      </w:r>
      <w:r>
        <w:rPr>
          <w:rFonts w:hint="eastAsia" w:ascii="仿宋" w:hAnsi="仿宋" w:eastAsia="仿宋" w:cs="仿宋"/>
          <w:color w:val="auto"/>
          <w:sz w:val="28"/>
          <w:szCs w:val="28"/>
          <w:highlight w:val="none"/>
        </w:rPr>
        <w:t xml:space="preserve">由甲方办理政府采购资金结算手续，经审核后支付给乙方。</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甲方开票信息：</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税号： </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乙方帐户信息：</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开户单位：</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 户 行：</w:t>
      </w:r>
      <w:r/>
    </w:p>
    <w:p>
      <w:pPr>
        <w:ind w:firstLine="600"/>
        <w:keepLines w:val="0"/>
        <w:keepNext w:val="0"/>
        <w:pageBreakBefore w:val="0"/>
        <w:spacing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帐    号：</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三、项目内容及要求</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1、工作目标</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在大洞山“生态岛”试验区内，重点针对森林、湿地、渔业水域等重点区域，开展外来入侵植物、农作物，外来入侵病虫害和外来入侵水生动物等普查工作，查明外来物种的种类、数量、分布区域、危害程度和潜在影响，获得外来入侵物种相关标本及照片等资料，并根据普查结果，开展清理整治工作，控制试验区及贾汪区外来入侵物种数量，降低外来入侵物种对本土生态环境和物种的危害，控制外来入侵物种指数不增加，巩固提升生物多样性保护工作。</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2、工作内容</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工作内容应包括但不限于下列事项：</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（一）编制实施方案</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根据外来入侵物种普查相关规范，编制完成《徐州市贾汪区大洞山“生态岛”外来入侵物种普查、治理实施方案》，明确工作任务、时间安排及工作流程等具体要求，并需通过专家论证。</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（二）整理数据资料</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结合工作任务及内容需求，开展数据资料整理，充分利用已有的各项调查数据和成果，进行归档整理形成调查数据清单和采集数据底册，完成已有基础数据和图件的整理汇总，形成普查数据台账。</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（三）实施实地普查</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开展大洞山生态岛试验区内外来入侵物种实地普查，重点针对森林、湿地、渔业水域等重点区域，查明外来物种的种类、数量、分布区域、危害程度和潜在影响，并形成普查结果。</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（四）开展现场治理</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普查结果，对加拿大一枝黄花、美国白蛾等重点外来入侵物种开展清理整治工作，确定“一种一策”，精准治理，组织专业团队人员在春、秋两季关键时期开展清理工作，确保做到发现一例、清除一例，不留死角，最终形成成果总结报告。同时，对清理后的地块做好恢复工作。</w:t>
      </w:r>
      <w:r/>
    </w:p>
    <w:p>
      <w:pPr>
        <w:numPr>
          <w:ilvl w:val="0"/>
          <w:numId w:val="0"/>
        </w:num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sz w:val="28"/>
          <w:szCs w:val="28"/>
          <w:highlight w:val="none"/>
          <w:lang w:val="en-US" w:eastAsia="zh-CN"/>
        </w:rPr>
        <w:t xml:space="preserve">具体工作要求及内容：详见本项目的采购文件、乙方投标文件。</w:t>
      </w:r>
      <w:r/>
    </w:p>
    <w:p>
      <w:pPr>
        <w:numPr>
          <w:ilvl w:val="0"/>
          <w:numId w:val="0"/>
        </w:numPr>
        <w:ind w:left="0"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bidi="ar-SA"/>
        </w:rPr>
        <w:t xml:space="preserve">4、</w:t>
      </w:r>
      <w:r>
        <w:rPr>
          <w:rFonts w:hint="eastAsia" w:ascii="仿宋" w:hAnsi="仿宋" w:eastAsia="仿宋" w:cs="仿宋"/>
          <w:sz w:val="28"/>
          <w:szCs w:val="28"/>
          <w:highlight w:val="none"/>
          <w:lang w:val="en-US" w:eastAsia="zh-CN"/>
        </w:rPr>
        <w:t xml:space="preserve">进度要求</w:t>
      </w:r>
      <w:r/>
    </w:p>
    <w:p>
      <w:pPr>
        <w:pStyle w:val="829"/>
        <w:ind w:right="0" w:firstLine="560"/>
        <w:jc w:val="both"/>
        <w:keepLines w:val="0"/>
        <w:keepNext w:val="0"/>
        <w:pageBreakBefore w:val="0"/>
        <w:spacing w:before="0" w:beforeAutospacing="0" w:after="0" w:afterAutospacing="0" w:line="400" w:lineRule="exact"/>
        <w:widowControl w:val="off"/>
        <w:rPr>
          <w:rFonts w:hint="eastAsia" w:ascii="仿宋" w:hAnsi="仿宋" w:eastAsia="仿宋" w:cs="仿宋"/>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lang w:val="en-US" w:eastAsia="zh-CN" w:bidi="ar-SA"/>
        </w:rPr>
        <w:t xml:space="preserve">4.1春秋两季，开展外来入侵植物、入侵病虫害、入侵水生动物种类、分布范围、发生面积和危害程度面上普查与实地踏查，明确掌握重点外来入侵物种基本情况，分析汇总，查漏补遗，形成普查结果。根据普查结果，对重点外来入侵物种开展清理整治工作，确定“一种一策”，精准治理、不留死角，最终形成成果总结报告</w:t>
      </w:r>
      <w:r/>
    </w:p>
    <w:p>
      <w:pPr>
        <w:pStyle w:val="829"/>
        <w:ind w:firstLine="560"/>
        <w:jc w:val="both"/>
        <w:keepLines w:val="0"/>
        <w:keepNext w:val="0"/>
        <w:pageBreakBefore w:val="0"/>
        <w:spacing w:before="0" w:beforeAutospacing="0" w:after="0" w:afterAutospacing="0" w:line="400" w:lineRule="exact"/>
        <w:widowControl w:val="off"/>
        <w:rPr>
          <w:rFonts w:hint="eastAsia" w:ascii="仿宋" w:hAnsi="仿宋" w:eastAsia="仿宋" w:cs="仿宋"/>
          <w:sz w:val="28"/>
          <w:szCs w:val="28"/>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lang w:val="en-US" w:eastAsia="zh-CN" w:bidi="ar-SA"/>
        </w:rPr>
        <w:t xml:space="preserve">4.2如上级有最新时间节点要求的，应严格无条件执行。</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5、人员配置及质量保障要求</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5.1乙方应根据项目实际情况结合乙方自身特点配置相关专业的项目负责人及技术服务人员。</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5.2合同履行期间，项目负责人及其指定的助理的联系电话必须保持 24 小时畅通，确保招标人能随时与之取得联系。</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5.3合同履行期间，本项目所有服务人员的更换均须经过甲方同意。</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5.4乙方应建立质量保障责任人制度，制定内部质量控制计划及措施，按计划实施内部 质量控制，编制内部质量控制评价报告。同时配合各级土壤普查办公室的质量监督检查。</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5.5乙方应制定切实可行的项目实施保障措施，确保项目保质、按时完成。并保证报告的科学性、准确性和客观性。</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5.6按照甲方规定的时间节点按时提交成果，对提交的成果信息的准确性、安全性进行维护，最终提交的成果质量须符合上级行政管理部门的要求。</w:t>
      </w:r>
      <w:r/>
    </w:p>
    <w:p>
      <w:pPr>
        <w:pStyle w:val="803"/>
        <w:ind w:left="0"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5.7乙方</w:t>
      </w:r>
      <w:r>
        <w:rPr>
          <w:rFonts w:hint="eastAsia" w:ascii="仿宋" w:hAnsi="仿宋" w:eastAsia="仿宋" w:cs="仿宋"/>
          <w:sz w:val="28"/>
          <w:szCs w:val="28"/>
          <w:highlight w:val="none"/>
          <w:lang w:val="en-US" w:eastAsia="zh-CN" w:bidi="ar-SA"/>
        </w:rPr>
        <w:t xml:space="preserve">派驻</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在甲方长期办公，期限3年，承担相关工作。</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四、项目验收要求</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根据国家有关规定、招标文件、乙方的投标文件以及合同约定的内容和验收标准进行验收。验收情况作为支付价款的依据。如有质疑，以相关质量技术检验检测机构的检验结果为准，如产生检验费用，则该费用由过失方承担。</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五、知识产权</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本项目从征集至最终成果提交过程中的各类成果及知识产权均归甲方所有而不被视为侵权乙方须无条件提供。甲方对编制过程中的阶段性成果和方案享有版权和使用权，并可以进行展览、印刷、出版等。</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六、储放和保护</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数据整理资料由乙方按照甲方要求存储和保护，验收前存放及保管概由乙方负责。</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七、违约责任</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合同一方不履行合同义务或者履行合同义务不符合约定的，应当承担继续履行、采取补救措施或者赔偿损失等违约责任。</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1、甲方违约责任</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甲方未按照约定时间支付合同价款的，应当承担逾期付款违约责任。</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2、乙方违约责任</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2.1乙方不能按期完成工作成果的，应按合同总额每日千分之六向甲方支付违约金，由甲方有权直接从待付合同价款中扣除。</w:t>
      </w:r>
      <w:r/>
    </w:p>
    <w:p>
      <w:pPr>
        <w:pStyle w:val="803"/>
        <w:ind w:left="0" w:firstLine="56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2.2乙方提供的服务未能达到合同规定质量要求时，乙方应当按照甲方的要求立即进行整改，同时应向甲方赔偿损失费，按合同总额每日千分之六向甲方支付违约金。当乙方经过三次整改仍不能达到合同规定的质量要求，乙方应当退还甲方支付的预付款，同时支付合同总价 30%的违约金。</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2.2逾期超过约定日期10个工作日乙方仍不能完成全部工作内容的，甲方有权立即单方解除合同，乙方仍需向甲方支付全部延期交付违约金，并赔偿甲方相关损失，双倍返还甲方已支付的合同款。</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2.3乙方因违反保密约定及采购文件其他应尽义务的，甲方有权根据乙方违约程度要求乙方支付相当于合同总价款20%的违约金。如造成甲方损失超过违约金的，超出部分由乙方继续承担赔偿责任。</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2.4乙方应在甲、乙双方另外规定的时间内，向甲方提供符合要求的成果结果供甲方使用，除因不可抗拒力造成的误期或延期外，任何交付期限的延长，乙方均应按合同总价款每日千分之六的标准向甲方支付违约金，同时本条款项下的违约金计算不影响上述三项违约金条款的执行。</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八、保密协议</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甲乙双方均应遵守保密协议相关约定，经甲乙双方盖章生效的保密协议属于本合同有效组成部分。乙方承担数据保密责任，造成失泄密等后果的，按国家相关法律法规承担责任。</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九、合同的解除和转让</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1、甲方和乙方协商一致，可以解除合同。</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2、有下列情形之一，合同一方可以解除合同：</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2.1、因不可抗力致使不能实现合同目的，未受不可抗力影响的一方有权解除合同；</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2.2、因合同一方严重违约导致合同不能履行或导致合同目的不能实现的，另一方有权解除合同。</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3、有权解除合同的一方，应当在违约事实或不可抗力发生之后三十天内书面通知对方提出解除合同，合同在书面通知到达对方时解除。</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4、合同的部分和全部都不得转让。</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十、合同生效及其它</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1、合同经甲乙双方签字盖章后生效。</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2、本合同一式</w:t>
      </w:r>
      <w:r>
        <w:rPr>
          <w:rFonts w:hint="eastAsia" w:ascii="仿宋" w:hAnsi="仿宋" w:eastAsia="仿宋" w:cs="仿宋"/>
          <w:sz w:val="28"/>
          <w:szCs w:val="28"/>
          <w:highlight w:val="none"/>
          <w:u w:val="single"/>
          <w:lang w:val="en-US" w:eastAsia="zh-CN"/>
        </w:rPr>
        <w:t xml:space="preserve"> 五 </w:t>
      </w:r>
      <w:r>
        <w:rPr>
          <w:rFonts w:hint="eastAsia" w:ascii="仿宋" w:hAnsi="仿宋" w:eastAsia="仿宋" w:cs="仿宋"/>
          <w:sz w:val="28"/>
          <w:szCs w:val="28"/>
          <w:highlight w:val="none"/>
          <w:lang w:val="en-US" w:eastAsia="zh-CN"/>
        </w:rPr>
        <w:t xml:space="preserve">份，具有同等法律效力，甲方</w:t>
      </w:r>
      <w:r>
        <w:rPr>
          <w:rFonts w:hint="eastAsia" w:ascii="仿宋" w:hAnsi="仿宋" w:eastAsia="仿宋" w:cs="仿宋"/>
          <w:sz w:val="28"/>
          <w:szCs w:val="28"/>
          <w:highlight w:val="none"/>
          <w:u w:val="single"/>
          <w:lang w:val="en-US" w:eastAsia="zh-CN"/>
        </w:rPr>
        <w:t xml:space="preserve"> 贰 </w:t>
      </w:r>
      <w:r>
        <w:rPr>
          <w:rFonts w:hint="eastAsia" w:ascii="仿宋" w:hAnsi="仿宋" w:eastAsia="仿宋" w:cs="仿宋"/>
          <w:sz w:val="28"/>
          <w:szCs w:val="28"/>
          <w:highlight w:val="none"/>
          <w:lang w:val="en-US" w:eastAsia="zh-CN"/>
        </w:rPr>
        <w:t xml:space="preserve">份，乙方</w:t>
      </w:r>
      <w:r>
        <w:rPr>
          <w:rFonts w:hint="eastAsia" w:ascii="仿宋" w:hAnsi="仿宋" w:eastAsia="仿宋" w:cs="仿宋"/>
          <w:sz w:val="28"/>
          <w:szCs w:val="28"/>
          <w:highlight w:val="none"/>
          <w:u w:val="single"/>
          <w:lang w:val="en-US" w:eastAsia="zh-CN"/>
        </w:rPr>
        <w:t xml:space="preserve">贰</w:t>
      </w:r>
      <w:r>
        <w:rPr>
          <w:rFonts w:hint="eastAsia" w:ascii="仿宋" w:hAnsi="仿宋" w:eastAsia="仿宋" w:cs="仿宋"/>
          <w:sz w:val="28"/>
          <w:szCs w:val="28"/>
          <w:highlight w:val="none"/>
          <w:lang w:val="en-US" w:eastAsia="zh-CN"/>
        </w:rPr>
        <w:t xml:space="preserve">份，政府采购监督管理部门备案一份。</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3、合同执行过程中出现的问题应按照《中华人民共和国民法典》的规定办理。在合同履行过程中，双方如有争议，任何一方均可向甲方所在地人民法院提起诉讼。</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4、合同在执行过程中出现的未尽事宜，双方应在不违背本合同和需方采购目的的原则下协商解决，协商结果以书面形式盖章记录在案，作为本合同的附件，与本合同具有同等效力，但需向甲方提交二份备存。</w:t>
      </w:r>
      <w:r/>
    </w:p>
    <w:p>
      <w:pPr>
        <w:keepLines w:val="0"/>
        <w:keepNext w:val="0"/>
        <w:pageBreakBefore w:val="0"/>
        <w:spacing w:line="40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十一、附则</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1、争议的解决：甲乙双方因合同发生争议，经协商无法解决的，任何一方可以向甲方所在地人民法院起诉。</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2、本合同文件使用中文书写、解释和说明</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3、未尽事宜：本合同未尽事宜应按本合同未尽事宜应按照《中华人民共和国民法典》、《中华人民共和国产品质量法》、《中华人民共和国政府采购法》以及其同相关法律、法规之规定解释。</w:t>
      </w:r>
      <w:r/>
    </w:p>
    <w:p>
      <w:pPr>
        <w:ind w:firstLine="560"/>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部分涉及商业秘密，该涉及商业秘密部分不公告。</w:t>
      </w:r>
      <w:r/>
    </w:p>
    <w:p>
      <w:pPr>
        <w:pStyle w:val="84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4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pStyle w:val="841"/>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left="0" w:firstLine="0"/>
        <w:keepLines w:val="0"/>
        <w:keepNext w:val="0"/>
        <w:pageBreakBefore w:val="0"/>
        <w:spacing w:line="40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甲方：</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 xml:space="preserve">（盖章）</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rPr>
        <w:t xml:space="preserve">乙方：</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 xml:space="preserve">（盖章）</w:t>
      </w:r>
      <w:r/>
    </w:p>
    <w:p>
      <w:pPr>
        <w:ind w:left="0" w:firstLine="0"/>
        <w:keepLines w:val="0"/>
        <w:keepNext w:val="0"/>
        <w:pageBreakBefore w:val="0"/>
        <w:spacing w:line="400" w:lineRule="exact"/>
        <w:widowControl w:val="off"/>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法定代表人                        </w:t>
      </w:r>
      <w:r>
        <w:rPr>
          <w:rFonts w:hint="eastAsia" w:ascii="仿宋" w:hAnsi="仿宋" w:eastAsia="仿宋" w:cs="仿宋"/>
          <w:b/>
          <w:sz w:val="28"/>
          <w:szCs w:val="28"/>
          <w:highlight w:val="none"/>
          <w:lang w:val="en-US" w:eastAsia="zh-CN"/>
        </w:rPr>
        <w:t xml:space="preserve"> </w:t>
      </w:r>
      <w:r>
        <w:rPr>
          <w:rFonts w:hint="eastAsia" w:ascii="仿宋" w:hAnsi="仿宋" w:eastAsia="仿宋" w:cs="仿宋"/>
          <w:b/>
          <w:sz w:val="28"/>
          <w:szCs w:val="28"/>
          <w:highlight w:val="none"/>
        </w:rPr>
        <w:t xml:space="preserve">法定代表人</w:t>
      </w:r>
      <w:r/>
    </w:p>
    <w:p>
      <w:pPr>
        <w:ind w:left="0" w:firstLine="0"/>
        <w:keepLines w:val="0"/>
        <w:keepNext w:val="0"/>
        <w:pageBreakBefore w:val="0"/>
        <w:spacing w:line="40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或授权代表</w:t>
      </w:r>
      <w:r>
        <w:rPr>
          <w:rFonts w:hint="eastAsia" w:ascii="仿宋" w:hAnsi="仿宋" w:eastAsia="仿宋" w:cs="仿宋"/>
          <w:sz w:val="28"/>
          <w:szCs w:val="28"/>
          <w:highlight w:val="none"/>
        </w:rPr>
        <w:t xml:space="preserve">：</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b/>
          <w:sz w:val="28"/>
          <w:szCs w:val="28"/>
          <w:highlight w:val="none"/>
        </w:rPr>
        <w:t xml:space="preserve">或授权代表</w:t>
      </w:r>
      <w:r>
        <w:rPr>
          <w:rFonts w:hint="eastAsia" w:ascii="仿宋" w:hAnsi="仿宋" w:eastAsia="仿宋" w:cs="仿宋"/>
          <w:sz w:val="28"/>
          <w:szCs w:val="28"/>
          <w:highlight w:val="none"/>
        </w:rPr>
        <w:t xml:space="preserve">：</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b/>
          <w:sz w:val="28"/>
          <w:szCs w:val="28"/>
          <w:highlight w:val="none"/>
          <w:u w:val="single"/>
        </w:rPr>
        <w:t xml:space="preserve">    </w:t>
      </w:r>
      <w:r/>
    </w:p>
    <w:p>
      <w:pPr>
        <w:ind w:left="0" w:firstLine="0"/>
        <w:keepLines w:val="0"/>
        <w:keepNext w:val="0"/>
        <w:pageBreakBefore w:val="0"/>
        <w:spacing w:line="400" w:lineRule="exact"/>
        <w:widowControl w:val="off"/>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开户银行</w:t>
      </w:r>
      <w:r>
        <w:rPr>
          <w:rFonts w:hint="eastAsia" w:ascii="仿宋" w:hAnsi="仿宋" w:eastAsia="仿宋" w:cs="仿宋"/>
          <w:sz w:val="28"/>
          <w:szCs w:val="28"/>
          <w:highlight w:val="none"/>
        </w:rPr>
        <w:t xml:space="preserve">：</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b/>
          <w:sz w:val="28"/>
          <w:szCs w:val="28"/>
          <w:highlight w:val="none"/>
        </w:rPr>
        <w:t xml:space="preserve">开户银行</w:t>
      </w:r>
      <w:r>
        <w:rPr>
          <w:rFonts w:hint="eastAsia" w:ascii="仿宋" w:hAnsi="仿宋" w:eastAsia="仿宋" w:cs="仿宋"/>
          <w:sz w:val="28"/>
          <w:szCs w:val="28"/>
          <w:highlight w:val="none"/>
        </w:rPr>
        <w:t xml:space="preserve">：</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sz w:val="28"/>
          <w:szCs w:val="28"/>
          <w:highlight w:val="none"/>
          <w:u w:val="single"/>
        </w:rPr>
        <w:t xml:space="preserve">  </w:t>
      </w:r>
      <w:r/>
    </w:p>
    <w:p>
      <w:pPr>
        <w:ind w:left="0" w:firstLine="0"/>
        <w:keepLines w:val="0"/>
        <w:keepNext w:val="0"/>
        <w:pageBreakBefore w:val="0"/>
        <w:spacing w:line="400" w:lineRule="exact"/>
        <w:widowControl w:val="off"/>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帐    号</w:t>
      </w:r>
      <w:r>
        <w:rPr>
          <w:rFonts w:hint="eastAsia" w:ascii="仿宋" w:hAnsi="仿宋" w:eastAsia="仿宋" w:cs="仿宋"/>
          <w:sz w:val="28"/>
          <w:szCs w:val="28"/>
          <w:highlight w:val="none"/>
        </w:rPr>
        <w:t xml:space="preserve">：</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b/>
          <w:sz w:val="28"/>
          <w:szCs w:val="28"/>
          <w:highlight w:val="none"/>
        </w:rPr>
        <w:t xml:space="preserve">帐    号</w:t>
      </w:r>
      <w:r>
        <w:rPr>
          <w:rFonts w:hint="eastAsia" w:ascii="仿宋" w:hAnsi="仿宋" w:eastAsia="仿宋" w:cs="仿宋"/>
          <w:sz w:val="28"/>
          <w:szCs w:val="28"/>
          <w:highlight w:val="none"/>
        </w:rPr>
        <w:t xml:space="preserve">：</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u w:val="single"/>
          <w:lang w:val="en-US" w:eastAsia="zh-CN"/>
        </w:rPr>
        <w:t xml:space="preserve">   </w:t>
      </w:r>
      <w:r>
        <w:rPr>
          <w:rFonts w:hint="eastAsia" w:ascii="仿宋" w:hAnsi="仿宋" w:eastAsia="仿宋" w:cs="仿宋"/>
          <w:b/>
          <w:sz w:val="28"/>
          <w:szCs w:val="28"/>
          <w:highlight w:val="none"/>
          <w:u w:val="single"/>
        </w:rPr>
        <w:t xml:space="preserve">    </w:t>
      </w:r>
      <w:r>
        <w:rPr>
          <w:rFonts w:hint="eastAsia" w:ascii="仿宋" w:hAnsi="仿宋" w:eastAsia="仿宋" w:cs="仿宋"/>
          <w:sz w:val="28"/>
          <w:szCs w:val="28"/>
          <w:highlight w:val="none"/>
          <w:u w:val="single"/>
        </w:rPr>
        <w:t xml:space="preserve"> </w:t>
      </w:r>
      <w:r/>
    </w:p>
    <w:p>
      <w:pPr>
        <w:keepLines w:val="0"/>
        <w:keepNext w:val="0"/>
        <w:pageBreakBefore w:val="0"/>
        <w:spacing w:line="4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b/>
          <w:sz w:val="28"/>
          <w:szCs w:val="28"/>
          <w:highlight w:val="none"/>
        </w:rPr>
        <w:t xml:space="preserve">日    期</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b/>
          <w:sz w:val="28"/>
          <w:szCs w:val="28"/>
          <w:highlight w:val="none"/>
        </w:rPr>
        <w:t xml:space="preserve">日    期</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日</w:t>
      </w:r>
      <w:r/>
    </w:p>
    <w:p>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29"/>
        <w:ind w:left="0" w:right="0"/>
        <w:jc w:val="center"/>
        <w:keepLines w:val="0"/>
        <w:keepNext w:val="0"/>
        <w:pageBreakBefore/>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合同附件</w:t>
      </w:r>
      <w:r/>
    </w:p>
    <w:p>
      <w:pPr>
        <w:pStyle w:val="829"/>
        <w:keepLines w:val="0"/>
        <w:keepNext w:val="0"/>
        <w:spacing w:before="0" w:beforeAutospacing="0" w:after="100" w:afterAutospacing="0" w:line="256" w:lineRule="auto"/>
        <w:widowControl/>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t xml:space="preserve"> </w:t>
      </w:r>
      <w:r/>
    </w:p>
    <w:p>
      <w:pPr>
        <w:pStyle w:val="829"/>
        <w:ind w:left="0" w:firstLine="48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合同附件1：采购需求(见招标文件第六章《采购需求》。)；</w:t>
      </w:r>
      <w:r/>
    </w:p>
    <w:p>
      <w:pPr>
        <w:pStyle w:val="829"/>
        <w:ind w:left="0" w:firstLine="48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合同附件2：《</w:t>
      </w:r>
      <w:r>
        <w:rPr>
          <w:rFonts w:hint="eastAsia" w:ascii="仿宋" w:hAnsi="仿宋" w:eastAsia="仿宋" w:cs="仿宋"/>
          <w:color w:val="000000"/>
          <w:sz w:val="28"/>
          <w:szCs w:val="28"/>
          <w:highlight w:val="none"/>
          <w:lang w:val="en-US" w:eastAsia="zh-CN"/>
        </w:rPr>
        <w:t xml:space="preserve">技术方案</w:t>
      </w:r>
      <w:r>
        <w:rPr>
          <w:rFonts w:hint="eastAsia" w:ascii="仿宋" w:hAnsi="仿宋" w:eastAsia="仿宋" w:cs="仿宋"/>
          <w:color w:val="000000"/>
          <w:sz w:val="28"/>
          <w:szCs w:val="28"/>
          <w:highlight w:val="none"/>
        </w:rPr>
        <w:t xml:space="preserve">》(要求见招标文件第六章《采购需求》，合同见乙方投标文件《</w:t>
      </w:r>
      <w:r>
        <w:rPr>
          <w:rFonts w:hint="eastAsia" w:ascii="仿宋" w:hAnsi="仿宋" w:eastAsia="仿宋" w:cs="仿宋"/>
          <w:color w:val="000000"/>
          <w:sz w:val="28"/>
          <w:szCs w:val="28"/>
          <w:highlight w:val="none"/>
          <w:lang w:val="en-US" w:eastAsia="zh-CN"/>
        </w:rPr>
        <w:t xml:space="preserve">技术方案</w:t>
      </w:r>
      <w:r>
        <w:rPr>
          <w:rFonts w:hint="eastAsia" w:ascii="仿宋" w:hAnsi="仿宋" w:eastAsia="仿宋" w:cs="仿宋"/>
          <w:color w:val="000000"/>
          <w:sz w:val="28"/>
          <w:szCs w:val="28"/>
          <w:highlight w:val="none"/>
        </w:rPr>
        <w:t xml:space="preserve">》。)；</w:t>
      </w:r>
      <w:r/>
    </w:p>
    <w:p>
      <w:pPr>
        <w:pStyle w:val="829"/>
        <w:ind w:left="0" w:firstLine="48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合同附件3：《项目团队人员配备》(要求见招标文件第六章《采购需求》，合同见乙方投标文件《项目团队人员配备》。)；</w:t>
      </w:r>
      <w:r/>
    </w:p>
    <w:p>
      <w:pPr>
        <w:pStyle w:val="829"/>
        <w:ind w:left="0" w:firstLine="48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5" w:name="OLE_LINK339"/>
      <w:r/>
      <w:bookmarkStart w:id="16" w:name="OLE_LINK338"/>
      <w:r>
        <w:rPr>
          <w:rFonts w:hint="eastAsia" w:ascii="仿宋" w:hAnsi="仿宋" w:eastAsia="仿宋" w:cs="仿宋"/>
          <w:color w:val="000000"/>
          <w:sz w:val="28"/>
          <w:szCs w:val="28"/>
          <w:highlight w:val="none"/>
        </w:rPr>
        <w:t xml:space="preserve">合同附件</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：《保密协议》。</w:t>
      </w:r>
      <w:bookmarkEnd w:id="15"/>
      <w:r/>
      <w:bookmarkEnd w:id="16"/>
      <w:r/>
      <w:r/>
    </w:p>
    <w:p>
      <w:pPr>
        <w:pStyle w:val="841"/>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pStyle w:val="840"/>
        <w:rPr>
          <w:rFonts w:hint="eastAsia" w:ascii="仿宋" w:hAnsi="仿宋" w:eastAsia="仿宋" w:cs="仿宋"/>
          <w:highlight w:val="none"/>
        </w:rPr>
      </w:pPr>
      <w:r>
        <w:rPr>
          <w:rFonts w:hint="eastAsia" w:ascii="仿宋" w:hAnsi="仿宋" w:eastAsia="仿宋" w:cs="仿宋"/>
          <w:highlight w:val="none"/>
        </w:rPr>
      </w:r>
      <w:r/>
    </w:p>
    <w:p>
      <w:pPr>
        <w:pStyle w:val="841"/>
        <w:rPr>
          <w:rFonts w:hint="eastAsia" w:ascii="仿宋" w:hAnsi="仿宋" w:eastAsia="仿宋" w:cs="仿宋"/>
          <w:highlight w:val="none"/>
        </w:rPr>
      </w:pPr>
      <w:r>
        <w:rPr>
          <w:rFonts w:hint="eastAsia" w:ascii="仿宋" w:hAnsi="仿宋" w:eastAsia="仿宋" w:cs="仿宋"/>
          <w:highlight w:val="none"/>
        </w:rPr>
      </w:r>
      <w:r/>
    </w:p>
    <w:p>
      <w:pPr>
        <w:jc w:val="center"/>
        <w:rPr>
          <w:rFonts w:hint="eastAsia" w:ascii="仿宋" w:hAnsi="仿宋" w:eastAsia="仿宋" w:cs="仿宋"/>
          <w:b/>
          <w:bCs/>
          <w:color w:val="auto"/>
          <w:sz w:val="30"/>
          <w:szCs w:val="44"/>
          <w:highlight w:val="none"/>
        </w:rPr>
      </w:pPr>
      <w:r>
        <w:rPr>
          <w:rFonts w:hint="eastAsia" w:ascii="仿宋" w:hAnsi="仿宋" w:eastAsia="仿宋" w:cs="仿宋"/>
          <w:b/>
          <w:bCs/>
          <w:color w:val="auto"/>
          <w:sz w:val="30"/>
          <w:szCs w:val="44"/>
          <w:highlight w:val="none"/>
        </w:rPr>
      </w:r>
      <w:r/>
    </w:p>
    <w:p>
      <w:pPr>
        <w:pStyle w:val="808"/>
        <w:rPr>
          <w:rFonts w:hint="eastAsia" w:ascii="仿宋" w:hAnsi="仿宋" w:eastAsia="仿宋" w:cs="仿宋"/>
          <w:b/>
          <w:bCs/>
          <w:color w:val="auto"/>
          <w:sz w:val="30"/>
          <w:szCs w:val="44"/>
          <w:highlight w:val="none"/>
        </w:rPr>
      </w:pPr>
      <w:r>
        <w:rPr>
          <w:rFonts w:hint="eastAsia" w:ascii="仿宋" w:hAnsi="仿宋" w:eastAsia="仿宋" w:cs="仿宋"/>
          <w:b/>
          <w:bCs/>
          <w:color w:val="auto"/>
          <w:sz w:val="30"/>
          <w:szCs w:val="44"/>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color w:val="000000"/>
          <w:sz w:val="28"/>
          <w:szCs w:val="28"/>
          <w:highlight w:val="none"/>
        </w:rPr>
        <w:t xml:space="preserve">合同附件</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w:t>
      </w:r>
      <w:r/>
    </w:p>
    <w:p>
      <w:pPr>
        <w:pStyle w:val="808"/>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29"/>
        <w:ind w:left="0" w:right="0" w:firstLine="480"/>
        <w:jc w:val="center"/>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保密协议</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u w:val="single"/>
        </w:rPr>
        <w:t xml:space="preserve">                            </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u w:val="single"/>
        </w:rPr>
        <w:t xml:space="preserve">                         </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甲乙双方就</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项目的相关工作，约定由乙方为甲方提供</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rPr>
        <w:t xml:space="preserve">服务，双方预计在合作过程中乙方可能接触到甲方拥有或者掌握的保密信息，就保密事项，双方达成如下约定：</w:t>
      </w:r>
      <w:r/>
    </w:p>
    <w:p>
      <w:pPr>
        <w:pStyle w:val="829"/>
        <w:ind w:left="0" w:firstLine="482"/>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一、定义</w:t>
      </w:r>
      <w:r/>
    </w:p>
    <w:p>
      <w:pPr>
        <w:pStyle w:val="829"/>
        <w:ind w:left="0" w:firstLine="482"/>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1.保密信息</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⑤标示信息。标明或说明“保密”、含有专有权告示条款的信息。</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⑥其他信息。根据甲方与第三方签署的协议约定，甲方负有保密义务的信息。</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上述保密信息包括但不限于乙方通过书面文件、电子邮件、磁记录、光学记录、电子记录及口头或其他有形或无形方式获得的信息资料。</w:t>
      </w:r>
      <w:r/>
    </w:p>
    <w:p>
      <w:pPr>
        <w:pStyle w:val="829"/>
        <w:ind w:left="0" w:firstLine="482"/>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2.代表</w:t>
      </w:r>
      <w:r/>
    </w:p>
    <w:p>
      <w:pPr>
        <w:pStyle w:val="829"/>
        <w:ind w:left="0" w:firstLine="480"/>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pStyle w:val="829"/>
        <w:ind w:firstLine="562"/>
        <w:jc w:val="both"/>
        <w:keepLines w:val="0"/>
        <w:keepNext w:val="0"/>
        <w:spacing w:before="0" w:beforeAutospacing="0" w:after="0" w:afterAutospacing="0" w:line="360"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lang w:val="en-US" w:eastAsia="zh-CN"/>
        </w:rPr>
        <w:t xml:space="preserve">二、</w:t>
      </w:r>
      <w:r>
        <w:rPr>
          <w:rFonts w:hint="eastAsia" w:ascii="仿宋" w:hAnsi="仿宋" w:eastAsia="仿宋" w:cs="仿宋"/>
          <w:b/>
          <w:bCs/>
          <w:color w:val="000000"/>
          <w:sz w:val="28"/>
          <w:szCs w:val="28"/>
          <w:highlight w:val="none"/>
        </w:rPr>
        <w:t xml:space="preserve">保密义务</w:t>
      </w:r>
      <w:r/>
    </w:p>
    <w:p>
      <w:pPr>
        <w:pStyle w:val="829"/>
        <w:ind w:firstLine="560"/>
        <w:jc w:val="both"/>
        <w:keepLines w:val="0"/>
        <w:keepNext w:val="0"/>
        <w:spacing w:before="0" w:beforeAutospacing="0" w:after="0" w:afterAutospacing="0" w:line="360" w:lineRule="auto"/>
        <w:widowControl w:val="off"/>
        <w:tabs>
          <w:tab w:val="left" w:pos="312" w:leader="none"/>
        </w:tabs>
        <w:rPr>
          <w:rFonts w:hint="eastAsia" w:ascii="仿宋" w:hAnsi="仿宋" w:eastAsia="仿宋" w:cs="仿宋"/>
          <w:color w:val="000000"/>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乙方应当严格保守保密信息的机密性，保证自接收、管理、使用、掌握或知悉保密信息之日起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年内：</w:t>
      </w:r>
      <w:r/>
    </w:p>
    <w:p>
      <w:pPr>
        <w:pStyle w:val="829"/>
        <w:ind w:firstLine="560"/>
        <w:jc w:val="both"/>
        <w:keepLines w:val="0"/>
        <w:keepNext w:val="0"/>
        <w:spacing w:before="0" w:beforeAutospacing="0" w:after="0" w:afterAutospacing="0" w:line="360" w:lineRule="auto"/>
        <w:widowControl w:val="off"/>
        <w:tabs>
          <w:tab w:val="left" w:pos="312" w:leader="none"/>
        </w:tabs>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w:t>
      </w:r>
      <w:r>
        <w:rPr>
          <w:rFonts w:ascii="仿宋" w:hAnsi="仿宋" w:eastAsia="仿宋" w:cs="仿宋"/>
          <w:color w:val="000000"/>
          <w:sz w:val="28"/>
          <w:szCs w:val="28"/>
          <w:highlight w:val="none"/>
        </w:rPr>
        <w:t xml:space="preserve">未经甲方事先书面同意，不得将该保密信息泄漏或交付给任何第三方，未经甲方同意，不得将非涉密载体连接甲方的涉密设备；</w:t>
      </w:r>
      <w:r/>
    </w:p>
    <w:p>
      <w:pPr>
        <w:pStyle w:val="829"/>
        <w:ind w:firstLine="56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）仅将保密信息披露给为执行本协议之目的，有必要得知该保密信息的代表且乙方应当与该代表签订不低于</w:t>
      </w:r>
      <w:r>
        <w:rPr>
          <w:rFonts w:hint="eastAsia" w:ascii="仿宋" w:hAnsi="仿宋" w:eastAsia="仿宋" w:cs="仿宋"/>
          <w:color w:val="000000"/>
          <w:sz w:val="28"/>
          <w:szCs w:val="28"/>
          <w:highlight w:val="none"/>
        </w:rPr>
        <w:t xml:space="preserve">本协议标准的保密协议；</w:t>
      </w:r>
      <w:r/>
    </w:p>
    <w:p>
      <w:pPr>
        <w:pStyle w:val="829"/>
        <w:ind w:firstLine="56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除为履行本协议所必要的复制外，未经甲方明确书面同意，不得随意复制保密信息或其他衍生行为；</w:t>
      </w:r>
      <w:r/>
    </w:p>
    <w:p>
      <w:pPr>
        <w:pStyle w:val="829"/>
        <w:ind w:firstLine="56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采取与保护自身同类性质保密信息相同等的保护程度，且不得低于合理的保护程度，来保管该保密信息；</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（5）当保密信息被不当使用或揭露时，立即通知甲方并采取合理措施以重新保障保密信息的机密性，防止保密信息被进一步不当使用、揭露及其他违约行为的发生；</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（6）仅出于本协议约定之目的使用保密信息，不得将保密信息用于甲方同意之外的任何目的，不得在其产品设计和制造或工艺设计中或以其他任何方式使用保密信息。</w:t>
      </w:r>
      <w:r/>
    </w:p>
    <w:p>
      <w:pPr>
        <w:pStyle w:val="829"/>
        <w:ind w:left="0" w:righ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2.乙方保证严格保守保密信息，且该保密信息不得用于甲方同意之外的任何目的。乙方应以善良管理人的注意义务保管该保密信息，未经甲方书面同意</w:t>
      </w:r>
      <w:r>
        <w:rPr>
          <w:rFonts w:ascii="仿宋" w:hAnsi="仿宋" w:eastAsia="仿宋" w:cs="仿宋"/>
          <w:color w:val="000000"/>
          <w:sz w:val="28"/>
          <w:szCs w:val="28"/>
          <w:highlight w:val="none"/>
        </w:rPr>
        <w:t xml:space="preserve">不得将该保密信息以任何形式披露或交付给任何第三方。乙方不得复制、仿造或修改甲方提供之保密信息作为己用或提供于他人。</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4.乙方应负责使其代表遵守本协议，如有违反视同违约乙方与相关责任方负连带责任。</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5.如乙方有足够的证据证明甲方的保密信息为下列信息之一者，则乙方对该信息不负保密义务：</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（1）该信息为乙方于本协议订立之前合法获得，且无保密义务者；</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（2）该信息由乙方在未使用甲方保密信息且未违反本协议所约定义务前提下，独立开发所得；</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（3）该信息由甲方书面授权公开或泄漏。</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10.随时接受甲方安全保密的监督检查，乙方在接触涉密信息后做好相应记录备查。</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11.乙方配合甲方完成相关评估。</w:t>
      </w:r>
      <w:r/>
    </w:p>
    <w:p>
      <w:pPr>
        <w:pStyle w:val="829"/>
        <w:ind w:left="0" w:firstLine="482"/>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三、保密信息的所有权</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1.本协议的任何内容均不应被解释为甲方将其任何知识产权下的任何权利或许可明示地或默示地授予乙方。</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2.乙方所接收或知悉的保密信息的权利及利益，属甲方。</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3.乙方应在甲方请求时，将该保密信息及其复制品、衍生品全部立即返还甲方或根据甲方要求进行销毁，并出具书面证明以说明上述资料的销毁情形。</w:t>
      </w:r>
      <w:r/>
    </w:p>
    <w:p>
      <w:pPr>
        <w:pStyle w:val="829"/>
        <w:ind w:left="0" w:firstLine="482"/>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四、声明 </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1.双方同意，本协议项下保密信息的披露和接收，不得被理解为对任何一方创设具有与另一方达成业务关系的任何义务或任何期望。</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pStyle w:val="829"/>
        <w:ind w:left="0" w:firstLine="482"/>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五、保密信息的返还与销毁</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1.保密信息作为甲方的专有财产，乙方应妥善保管所获得的保密信息的所有文件资料及其他任何载体。</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2.若双方之间未能建立合作关系或合作关系终止或应甲方的要求，乙方应将全部保密文件资料（包括原件、复印件、翻译件），连同包含或描述该保密信息的任何形式载体交付甲方或销毁。</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pStyle w:val="829"/>
        <w:ind w:left="0" w:firstLine="482"/>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六、保密期限</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甲、乙双方确认，乙方的保密义务自本协议签订之日起或主合同生效之时或接触甲方保密信息之时开始（以三者较先开始的时间为准）后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p>
    <w:p>
      <w:pPr>
        <w:pStyle w:val="829"/>
        <w:ind w:left="0" w:firstLine="482"/>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七、违约责任</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八、法律适用及争议的解决</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1.本协议应适用中华人民共和国法律解释并受其约束。</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2.因履行本协议或与本协议有关的任何争议，双方应首先协商解决。协商不成时，采取第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种方式解决。</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①可向甲方所在地的人民法院提起诉讼解决。</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②向</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仲裁委员会提起仲裁。</w:t>
      </w:r>
      <w:r/>
    </w:p>
    <w:p>
      <w:pPr>
        <w:pStyle w:val="829"/>
        <w:ind w:left="0" w:firstLine="482"/>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九、协议生效及其他</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1.本协议自双方盖章之日起生效，自保密期限到期之日自动终止。如本协议提前终止或解除，乙方的保密义务继续存续。</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2、本协议一式贰份，双方各执壹份，具有同等效力。</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【以下无正文】</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甲方：（盖章）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乙方：（盖章）                        </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地址：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地址：</w:t>
      </w:r>
      <w:r/>
    </w:p>
    <w:p>
      <w:pPr>
        <w:pStyle w:val="829"/>
        <w:ind w:left="0" w:firstLine="480"/>
        <w:jc w:val="both"/>
        <w:keepLines w:val="0"/>
        <w:keepNext w:val="0"/>
        <w:spacing w:before="0" w:beforeAutospacing="0" w:after="0" w:afterAutospacing="0" w:line="360" w:lineRule="auto"/>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签约日期：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签约日期：</w:t>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r>
      <w:r/>
    </w:p>
    <w:p>
      <w:pPr>
        <w:pStyle w:val="829"/>
        <w:ind w:right="6" w:firstLine="560"/>
        <w:jc w:val="both"/>
        <w:keepLines w:val="0"/>
        <w:keepNext w:val="0"/>
        <w:spacing w:before="0" w:beforeAutospacing="0" w:after="0" w:afterAutospacing="0"/>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highlight w:val="none"/>
        </w:rPr>
        <w:t xml:space="preserve"> </w:t>
      </w:r>
      <w:r/>
    </w:p>
    <w:p>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第六章  采购需求</w:t>
      </w:r>
      <w:bookmarkEnd w:id="13"/>
      <w:r/>
      <w:bookmarkEnd w:id="14"/>
      <w:r/>
      <w:r/>
    </w:p>
    <w:p>
      <w:pPr>
        <w:pStyle w:val="829"/>
        <w:ind w:left="0" w:right="0" w:firstLine="482"/>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一、采购项目预算金额</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本项目采购预算260万元人民币，投标报价不得高于预算金额。本项目报价为固定总价方式。投标人报价时应根据现场踏勘情况及招标文件所提出的服务项目、服务要求、人员配备、人员工资、培训费、专家论证费、质控等各类费用组成进行综合报价。报价中应包含市场价格风险和政策风险在内的一切费用，中标后，中标人由于考虑不周，漏报、少报而要求追加报价将不会被采购单位所接受。采购人不再支付报价以外的任何费用。</w:t>
      </w:r>
      <w:r/>
    </w:p>
    <w:p>
      <w:pPr>
        <w:pStyle w:val="829"/>
        <w:ind w:left="0" w:firstLine="482"/>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二、服务地点、服务期限</w:t>
      </w:r>
      <w:r/>
    </w:p>
    <w:p>
      <w:pPr>
        <w:pStyle w:val="829"/>
        <w:ind w:left="482"/>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1.服务地点：徐州市贾汪区采购人指定地点</w:t>
      </w:r>
      <w:r/>
    </w:p>
    <w:p>
      <w:pPr>
        <w:pStyle w:val="829"/>
        <w:ind w:firstLine="56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2.服务期限：三年</w:t>
      </w:r>
      <w:r/>
    </w:p>
    <w:p>
      <w:pPr>
        <w:pStyle w:val="829"/>
        <w:ind w:left="0" w:firstLine="482"/>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三、工作目标</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在大洞山“生态岛”试验区内，重点针对森林、湿地、渔业水域等重点区域，开展外来入侵植物、农作物，外来入侵病虫害和外来入侵水生动物等普查工作，查明外来物种的种类、数量、分布区域、危害程度和潜在影响，获得外来入侵物种相关标本及照片等资料，并根据普查结果，开展清理整治工作，控制试验区及贾汪区外来入侵物种数量，降低外来入侵物种对本土生态环境和物种的危害，控制外来入侵物种指数不增加，巩固提升生物多样性保护工作。</w:t>
      </w:r>
      <w:r/>
    </w:p>
    <w:p>
      <w:pPr>
        <w:pStyle w:val="829"/>
        <w:ind w:left="0" w:firstLine="482"/>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四、工作内容</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工作内容应包括但不限于下列事项：</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（一）编制实施方案</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根据外来入侵物种普查相关规范，编制完成《徐州市贾汪区大洞山“生态岛”外来入侵物种普查、治理实施方案》，明确工作任务、时间安排及工作流程等具体要求，并需通过专家论证。</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（二）整理数据资料</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结合工作任务及内容需求，开展数据资料整理，充分利用已有的各项调查数据和成果，进行归档整理形成调查数据清单和采集数据底册，完成已有基础数据和图件的整理汇总，形成普查数据台账。</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（三）实施实地普查</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开展大洞山生态岛试验区内外来入侵物种实地普查，重点针对森林、湿地、渔业水域等重点区域，查明外来物种的种类、数量、分布区域、危害程度和潜在影响，并形成普查结果。</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（四）开展现场治理</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根据普查结果，对加拿大一枝黄花、美国白蛾等重点外来入侵物种开展清理整治工作，确定“一种一策”，精准治理，组织专业团队人员在春、秋两季关键时期开展清理工作，确保做到发现一例、清除一例，不留死角，最终形成成果总结报告。同时，对清理后的地块做好恢复工作。</w:t>
      </w:r>
      <w:r/>
    </w:p>
    <w:p>
      <w:pPr>
        <w:pStyle w:val="829"/>
        <w:ind w:left="0" w:firstLine="482"/>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五、进度要求</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春秋两季，开展外来入侵植物、入侵病虫害、入侵水生动物种类、分布范围、发生面积和危害程度面上普查与实地踏查，明确掌握重点外来入侵物种基本情况，分析汇总，查漏补遗，形成普查结果。根据普查结果，对重点外来入侵物种开展清理整治工作，确定“一种一策”，精准治理、不留死角，最终形成成果总结报告</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如上级有最新时间节点要求的，应严格无条件执行。</w:t>
      </w:r>
      <w:r/>
    </w:p>
    <w:p>
      <w:pPr>
        <w:pStyle w:val="829"/>
        <w:ind w:left="0" w:firstLine="482"/>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28"/>
          <w:highlight w:val="none"/>
        </w:rPr>
        <w:t xml:space="preserve">六、其他要求</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1.中标人要与采购方签订保密协议，承担数据保密责任，造成失泄密等后果的，按国家相关法律法规承担责任。</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color w:val="000000"/>
          <w:sz w:val="28"/>
          <w:szCs w:val="28"/>
          <w:highlight w:val="yellow"/>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yellow"/>
        </w:rPr>
        <w:t xml:space="preserve">2.中标人</w:t>
      </w:r>
      <w:r>
        <w:rPr>
          <w:rFonts w:hint="eastAsia" w:ascii="仿宋" w:hAnsi="仿宋" w:eastAsia="仿宋" w:cs="仿宋"/>
          <w:color w:val="000000"/>
          <w:sz w:val="28"/>
          <w:szCs w:val="28"/>
          <w:highlight w:val="yellow"/>
          <w:lang w:val="en-US" w:eastAsia="zh-CN"/>
        </w:rPr>
        <w:t xml:space="preserve">免费</w:t>
      </w:r>
      <w:r>
        <w:rPr>
          <w:rFonts w:hint="eastAsia" w:ascii="仿宋" w:hAnsi="仿宋" w:eastAsia="仿宋" w:cs="仿宋"/>
          <w:color w:val="000000"/>
          <w:sz w:val="28"/>
          <w:szCs w:val="28"/>
          <w:highlight w:val="yellow"/>
        </w:rPr>
        <w:t xml:space="preserve">派驻</w:t>
      </w:r>
      <w:bookmarkStart w:id="17" w:name="_GoBack"/>
      <w:r/>
      <w:bookmarkEnd w:id="17"/>
      <w:r>
        <w:rPr>
          <w:rFonts w:hint="eastAsia" w:ascii="仿宋" w:hAnsi="仿宋" w:eastAsia="仿宋" w:cs="仿宋"/>
          <w:color w:val="000000"/>
          <w:sz w:val="28"/>
          <w:szCs w:val="28"/>
          <w:highlight w:val="yellow"/>
          <w:lang w:val="en-US" w:eastAsia="zh-CN"/>
        </w:rPr>
        <w:t xml:space="preserve">2</w:t>
      </w:r>
      <w:r>
        <w:rPr>
          <w:rFonts w:hint="eastAsia" w:ascii="仿宋" w:hAnsi="仿宋" w:eastAsia="仿宋" w:cs="仿宋"/>
          <w:color w:val="000000"/>
          <w:sz w:val="28"/>
          <w:szCs w:val="28"/>
          <w:highlight w:val="yellow"/>
        </w:rPr>
        <w:t xml:space="preserve">人在采购方长期办公，期限3年，承担相关工作</w:t>
      </w:r>
      <w:r>
        <w:rPr>
          <w:rFonts w:hint="eastAsia" w:ascii="仿宋" w:hAnsi="仿宋" w:eastAsia="仿宋" w:cs="仿宋"/>
          <w:color w:val="000000"/>
          <w:sz w:val="28"/>
          <w:szCs w:val="28"/>
          <w:highlight w:val="none"/>
        </w:rPr>
        <w:t xml:space="preserve">。</w:t>
      </w:r>
      <w:r/>
    </w:p>
    <w:p>
      <w:pPr>
        <w:ind w:firstLine="551"/>
        <w:keepLines w:val="0"/>
        <w:keepNext w:val="0"/>
        <w:pageBreakBefore w:val="0"/>
        <w:spacing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rPr>
        <w:t xml:space="preserve">说明：</w:t>
      </w:r>
      <w:r>
        <w:rPr>
          <w:rFonts w:hint="eastAsia" w:ascii="仿宋" w:hAnsi="仿宋" w:eastAsia="仿宋" w:cs="仿宋"/>
          <w:b/>
          <w:bCs/>
          <w:sz w:val="28"/>
          <w:szCs w:val="28"/>
          <w:highlight w:val="none"/>
          <w:lang w:val="en-US" w:eastAsia="zh-CN"/>
        </w:rPr>
        <w:t xml:space="preserve">投标时需提供承诺书（格式自拟），</w:t>
      </w:r>
      <w:r>
        <w:rPr>
          <w:rFonts w:hint="eastAsia" w:ascii="仿宋" w:hAnsi="仿宋" w:eastAsia="仿宋" w:cs="仿宋"/>
          <w:b/>
          <w:bCs/>
          <w:sz w:val="28"/>
          <w:szCs w:val="28"/>
          <w:highlight w:val="none"/>
        </w:rPr>
        <w:t xml:space="preserve">本条为不允许偏离的实质性要求和条件，如有偏离，在符合性审查时按照投标无效处理。</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3.投标人的任何错漏、优惠、竞争性报价不得作为减轻责任、减少服务、增加收费、降低质量的理由。在实施过程中，应无条件执行各级最新通知和技术要求。在验收过程中，如发现有漏项、缺件，供应商应无条件、无偿补齐，所发生的一切费用，视为已包含在供应商的最终投标报价中。</w:t>
      </w:r>
      <w:r/>
    </w:p>
    <w:p>
      <w:pPr>
        <w:pStyle w:val="829"/>
        <w:ind w:left="0" w:firstLine="480"/>
        <w:jc w:val="both"/>
        <w:keepLines w:val="0"/>
        <w:keepNext w:val="0"/>
        <w:spacing w:before="0" w:beforeAutospacing="0" w:after="0" w:afterAutospacing="0" w:line="288" w:lineRule="auto"/>
        <w:widowControl w:val="off"/>
        <w:rPr>
          <w:rFonts w:hint="eastAsia" w:ascii="仿宋" w:hAnsi="仿宋" w:eastAsia="仿宋" w:cs="仿宋"/>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highlight w:val="none"/>
        </w:rPr>
        <w:t xml:space="preserve">4.其他内容详见招标文件第五章《拟签订的合同文本》。</w:t>
      </w:r>
      <w:r/>
    </w:p>
    <w:p>
      <w:pPr>
        <w:pStyle w:val="1013"/>
        <w:jc w:val="center"/>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第七章  投标文件相关格式</w:t>
      </w:r>
      <w:r/>
    </w:p>
    <w:p>
      <w:pPr>
        <w:ind w:firstLine="560"/>
        <w:jc w:val="center"/>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一、投标函</w:t>
      </w:r>
      <w:r/>
    </w:p>
    <w:p>
      <w:pPr>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u w:val="single"/>
          <w:lang w:eastAsia="zh-CN"/>
        </w:rPr>
        <w:t xml:space="preserve">江苏骏通建设项目管理咨询有限公司</w:t>
      </w:r>
      <w:r/>
    </w:p>
    <w:p>
      <w:pPr>
        <w:ind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项目[项目编号：</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招标文件，</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(姓名)代表我方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（投标人的名称）全权处理本次投标的有关事宜。</w:t>
      </w:r>
      <w:r/>
    </w:p>
    <w:p>
      <w:pPr>
        <w:ind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据此函，投标人承诺并同意如下： </w:t>
      </w:r>
      <w:r/>
    </w:p>
    <w:p>
      <w:pPr>
        <w:ind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1.投标人唯一投标报价见《开标一览表》。</w:t>
      </w:r>
      <w:r/>
    </w:p>
    <w:p>
      <w:pPr>
        <w:ind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2.投标人将按招标文件的规定履行合同责任和义务。</w:t>
      </w:r>
      <w:r/>
    </w:p>
    <w:p>
      <w:pPr>
        <w:ind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3.投标人已详细审查全部招标文件，包括第[插入编号] [补遗书][如果有的话]。投标人完全理解并同意放弃对这方面有不明及误解的权力。</w:t>
      </w:r>
      <w:r/>
    </w:p>
    <w:p>
      <w:pPr>
        <w:ind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4.投标有效期为开标之日后90天。</w:t>
      </w:r>
      <w:r/>
    </w:p>
    <w:p>
      <w:pPr>
        <w:ind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5.投标人同意提供按照贵方可能要求的与其投标有关的一切数据或资料，完全理解贵方不一定接受最低价的投标或收到的任何投标。</w:t>
      </w:r>
      <w:r/>
    </w:p>
    <w:p>
      <w:pPr>
        <w:ind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6.投标人同意在授予合同后，按照有关规定支付公证费(如有)。</w:t>
      </w:r>
      <w:r/>
    </w:p>
    <w:p>
      <w:pPr>
        <w:ind w:right="29"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eastAsia="zh-CN"/>
        </w:rPr>
        <w:t xml:space="preserve">江苏骏通建设项目管理咨询有限公司</w:t>
      </w:r>
      <w:r>
        <w:rPr>
          <w:rFonts w:hint="eastAsia" w:ascii="仿宋" w:hAnsi="仿宋" w:eastAsia="仿宋" w:cs="仿宋"/>
          <w:color w:val="auto"/>
          <w:sz w:val="28"/>
          <w:szCs w:val="28"/>
          <w:highlight w:val="none"/>
        </w:rPr>
        <w:t xml:space="preserve">有权将我单位本项目的《开标一览表》和《分项价格表》予以公示，公示的方式由</w:t>
      </w:r>
      <w:r>
        <w:rPr>
          <w:rFonts w:hint="eastAsia" w:ascii="仿宋" w:hAnsi="仿宋" w:eastAsia="仿宋" w:cs="仿宋"/>
          <w:color w:val="auto"/>
          <w:sz w:val="28"/>
          <w:szCs w:val="28"/>
          <w:highlight w:val="none"/>
          <w:lang w:eastAsia="zh-CN"/>
        </w:rPr>
        <w:t xml:space="preserve">江苏骏通建设项目管理咨询有限公司</w:t>
      </w:r>
      <w:r>
        <w:rPr>
          <w:rFonts w:hint="eastAsia" w:ascii="仿宋" w:hAnsi="仿宋" w:eastAsia="仿宋" w:cs="仿宋"/>
          <w:color w:val="auto"/>
          <w:sz w:val="28"/>
          <w:szCs w:val="28"/>
          <w:highlight w:val="none"/>
        </w:rPr>
        <w:t xml:space="preserve">确定。</w:t>
      </w:r>
      <w:r/>
    </w:p>
    <w:p>
      <w:pPr>
        <w:ind w:right="29"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9.与本投标有关的一切正式往来信函请寄：</w:t>
      </w:r>
      <w:r/>
    </w:p>
    <w:p>
      <w:pPr>
        <w:ind w:firstLine="112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w:t>
      </w:r>
      <w:r/>
    </w:p>
    <w:p>
      <w:pPr>
        <w:ind w:firstLine="112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电话：</w:t>
      </w:r>
      <w:r/>
    </w:p>
    <w:p>
      <w:pPr>
        <w:ind w:firstLine="112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移动电话： </w:t>
      </w:r>
      <w:r/>
    </w:p>
    <w:p>
      <w:pPr>
        <w:ind w:firstLine="112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传真： </w:t>
      </w:r>
      <w:r/>
    </w:p>
    <w:p>
      <w:pPr>
        <w:ind w:firstLine="364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（电子签章）           </w:t>
      </w:r>
      <w:r/>
    </w:p>
    <w:p>
      <w:pPr>
        <w:ind w:firstLine="450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ind w:firstLine="640"/>
        <w:jc w:val="center"/>
        <w:spacing w:line="4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0"/>
          <w:szCs w:val="30"/>
          <w:highlight w:val="none"/>
        </w:rPr>
        <w:t xml:space="preserve">二、开标一览表</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贾汪外来入侵物种治理及外来物种普查项目</w:t>
      </w:r>
      <w:r>
        <w:rPr>
          <w:rFonts w:hint="eastAsia" w:ascii="仿宋" w:hAnsi="仿宋" w:eastAsia="仿宋" w:cs="仿宋"/>
          <w:color w:val="auto"/>
          <w:sz w:val="28"/>
          <w:szCs w:val="28"/>
          <w:highlight w:val="none"/>
        </w:rPr>
        <w:t xml:space="preserve">  </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JSZC-320305-JTGS-G2025-0095</w:t>
      </w:r>
      <w:r>
        <w:rPr>
          <w:rFonts w:hint="eastAsia" w:ascii="仿宋" w:hAnsi="仿宋" w:eastAsia="仿宋" w:cs="仿宋"/>
          <w:color w:val="auto"/>
          <w:sz w:val="28"/>
          <w:szCs w:val="28"/>
          <w:highlight w:val="non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货币单位：人民币元                  </w:t>
      </w:r>
      <w:r/>
    </w:p>
    <w:p>
      <w:pPr>
        <w:pStyle w:val="85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bl>
      <w:tblPr>
        <w:tblStyle w:val="801"/>
        <w:tblW w:w="8937" w:type="dxa"/>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52"/>
        <w:gridCol w:w="2205"/>
        <w:gridCol w:w="2180"/>
      </w:tblGrid>
      <w:tr>
        <w:trPr>
          <w:cantSplit/>
          <w:jc w:val="center"/>
          <w:trHeight w:val="884"/>
        </w:trPr>
        <w:tc>
          <w:tcPr>
            <w:tcW w:w="455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2205"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项目内容</w:t>
            </w:r>
            <w:r/>
          </w:p>
        </w:tc>
        <w:tc>
          <w:tcPr>
            <w:tcW w:w="21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 （小写）</w:t>
            </w:r>
            <w:r/>
          </w:p>
        </w:tc>
      </w:tr>
      <w:tr>
        <w:trPr>
          <w:cantSplit/>
          <w:jc w:val="center"/>
          <w:trHeight w:val="993"/>
        </w:trPr>
        <w:tc>
          <w:tcPr>
            <w:tcW w:w="4552" w:type="dxa"/>
            <w:vAlign w:val="center"/>
            <w:textDirection w:val="lrTb"/>
            <w:noWrap w:val="false"/>
          </w:tcPr>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贾汪外来入侵物种治理及外来物种普查项目</w:t>
            </w:r>
            <w:r/>
          </w:p>
        </w:tc>
        <w:tc>
          <w:tcPr>
            <w:tcW w:w="2205"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详见投标文件</w:t>
            </w:r>
            <w:r/>
          </w:p>
        </w:tc>
        <w:tc>
          <w:tcPr>
            <w:tcW w:w="2180"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1084"/>
        </w:trPr>
        <w:tc>
          <w:tcPr>
            <w:tcW w:w="4552"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报价（大写）：</w:t>
            </w:r>
            <w:r/>
          </w:p>
        </w:tc>
        <w:tc>
          <w:tcPr>
            <w:gridSpan w:val="2"/>
            <w:tcW w:w="4385" w:type="dxa"/>
            <w:vAlign w:val="center"/>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w:t>
      </w:r>
      <w:r>
        <w:rPr>
          <w:rFonts w:hint="eastAsia" w:ascii="仿宋" w:hAnsi="仿宋" w:eastAsia="仿宋" w:cs="仿宋"/>
          <w:b/>
          <w:bCs/>
          <w:color w:val="auto"/>
          <w:sz w:val="28"/>
          <w:szCs w:val="28"/>
          <w:highlight w:val="none"/>
          <w:lang w:val="en-US" w:eastAsia="zh-CN"/>
        </w:rPr>
        <w:t xml:space="preserve">具体以</w:t>
      </w:r>
      <w:r>
        <w:rPr>
          <w:rFonts w:hint="eastAsia" w:ascii="仿宋" w:hAnsi="仿宋" w:eastAsia="仿宋" w:cs="仿宋"/>
          <w:b/>
          <w:bCs/>
          <w:color w:val="auto"/>
          <w:sz w:val="28"/>
          <w:szCs w:val="28"/>
          <w:highlight w:val="none"/>
        </w:rPr>
        <w:t xml:space="preserve">苏采云系统中的格式</w:t>
      </w:r>
      <w:r>
        <w:rPr>
          <w:rFonts w:hint="eastAsia" w:ascii="仿宋" w:hAnsi="仿宋" w:eastAsia="仿宋" w:cs="仿宋"/>
          <w:b/>
          <w:bCs/>
          <w:color w:val="auto"/>
          <w:sz w:val="28"/>
          <w:szCs w:val="28"/>
          <w:highlight w:val="none"/>
          <w:lang w:val="en-US" w:eastAsia="zh-CN"/>
        </w:rPr>
        <w:t xml:space="preserve">为准</w:t>
      </w:r>
      <w:r>
        <w:rPr>
          <w:rFonts w:hint="eastAsia" w:ascii="仿宋" w:hAnsi="仿宋" w:eastAsia="仿宋" w:cs="仿宋"/>
          <w:b/>
          <w:bCs/>
          <w:color w:val="auto"/>
          <w:sz w:val="28"/>
          <w:szCs w:val="28"/>
          <w:highlight w:val="none"/>
        </w:rPr>
        <w:t xml:space="preserve">。</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94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（电子签章）</w:t>
      </w:r>
      <w:r/>
    </w:p>
    <w:p>
      <w:pPr>
        <w:ind w:firstLine="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firstLine="39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95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z w:val="30"/>
          <w:szCs w:val="30"/>
          <w:highlight w:val="none"/>
        </w:rPr>
        <w:t xml:space="preserve">三、分项价格表</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贾汪外来入侵物种治理及外来物种普查项目</w:t>
      </w:r>
      <w:r>
        <w:rPr>
          <w:rFonts w:hint="eastAsia" w:ascii="仿宋" w:hAnsi="仿宋" w:eastAsia="仿宋" w:cs="仿宋"/>
          <w:color w:val="auto"/>
          <w:sz w:val="28"/>
          <w:szCs w:val="28"/>
          <w:highlight w:val="none"/>
        </w:rPr>
        <w:t xml:space="preserve">  </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JSZC-320305-JTGS-G2025-0095</w:t>
      </w:r>
      <w:r>
        <w:rPr>
          <w:rFonts w:hint="eastAsia" w:ascii="仿宋" w:hAnsi="仿宋" w:eastAsia="仿宋" w:cs="仿宋"/>
          <w:color w:val="auto"/>
          <w:sz w:val="28"/>
          <w:szCs w:val="28"/>
          <w:highlight w:val="none"/>
        </w:rPr>
        <w:t xml:space="preserve"> </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货币单位：人民币元</w:t>
      </w:r>
      <w:r/>
    </w:p>
    <w:p>
      <w:pPr>
        <w:ind w:firstLine="26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6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6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6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格式自拟。</w:t>
      </w:r>
      <w:r/>
    </w:p>
    <w:p>
      <w:pPr>
        <w:ind w:firstLine="26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6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（电子签章）</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firstLine="364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本款说明：</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注：①如果不提供详细分项报价的，将视为没有实质性响应招标文件。</w:t>
      </w:r>
      <w:r/>
    </w:p>
    <w:p>
      <w:pPr>
        <w:ind w:firstLine="112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②投标人对以上数据的真实性负责。</w:t>
      </w: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江苏骏通建设项目管理咨询有限公司</w:t>
      </w:r>
      <w:r>
        <w:rPr>
          <w:rFonts w:hint="eastAsia" w:ascii="仿宋" w:hAnsi="仿宋" w:eastAsia="仿宋" w:cs="仿宋"/>
          <w:color w:val="auto"/>
          <w:sz w:val="28"/>
          <w:szCs w:val="28"/>
          <w:highlight w:val="none"/>
        </w:rPr>
        <w:t xml:space="preserve">有权将以上内容进行公示。</w:t>
      </w:r>
      <w:r/>
    </w:p>
    <w:p>
      <w:pPr>
        <w:ind w:firstLine="56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30"/>
          <w:szCs w:val="30"/>
          <w:highlight w:val="none"/>
        </w:rPr>
        <w:t xml:space="preserve">四、偏离表</w:t>
      </w:r>
      <w:r/>
    </w:p>
    <w:p>
      <w:pPr>
        <w:ind w:firstLine="600"/>
        <w:spacing w:line="480" w:lineRule="exact"/>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贾汪外来入侵物种治理及外来物种普查项目</w:t>
      </w:r>
      <w:r/>
    </w:p>
    <w:p>
      <w:pPr>
        <w:ind w:firstLine="600"/>
        <w:spacing w:line="480" w:lineRule="exact"/>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JSZC-320305-JTGS-G2025-0095</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tbl>
      <w:tblPr>
        <w:tblStyle w:val="80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仿宋" w:hAnsi="仿宋" w:eastAsia="仿宋" w:cs="仿宋"/>
                <w:caps/>
                <w:color w:val="auto"/>
                <w:sz w:val="28"/>
                <w:szCs w:val="28"/>
                <w:highlight w:val="none"/>
              </w:rPr>
            </w:pPr>
            <w:r>
              <w:rPr>
                <w:rFonts w:hint="eastAsia" w:ascii="仿宋" w:hAnsi="仿宋" w:eastAsia="仿宋" w:cs="仿宋"/>
                <w:color w:val="auto"/>
                <w:sz w:val="28"/>
                <w:szCs w:val="28"/>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仿宋" w:hAnsi="仿宋" w:eastAsia="仿宋" w:cs="仿宋"/>
                <w:caps/>
                <w:color w:val="auto"/>
                <w:sz w:val="28"/>
                <w:szCs w:val="28"/>
                <w:highlight w:val="none"/>
              </w:rPr>
            </w:pPr>
            <w:r>
              <w:rPr>
                <w:rFonts w:hint="eastAsia" w:ascii="仿宋" w:hAnsi="仿宋" w:eastAsia="仿宋" w:cs="仿宋"/>
                <w:color w:val="auto"/>
                <w:sz w:val="28"/>
                <w:szCs w:val="28"/>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ind w:firstLine="562"/>
        <w:spacing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（电子签章）</w:t>
      </w:r>
      <w:r/>
    </w:p>
    <w:p>
      <w:pPr>
        <w:ind w:firstLine="60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firstLine="39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br w:type="page" w:clear="all"/>
      </w:r>
      <w:r/>
    </w:p>
    <w:p>
      <w:pPr>
        <w:ind w:firstLine="600"/>
        <w:jc w:val="center"/>
        <w:spacing w:line="480" w:lineRule="exact"/>
        <w:rPr>
          <w:rFonts w:hint="eastAsia" w:ascii="仿宋" w:hAnsi="仿宋" w:eastAsia="仿宋" w:cs="仿宋"/>
          <w:b/>
          <w:bCs w:val="0"/>
          <w:color w:val="auto"/>
          <w:sz w:val="30"/>
          <w:szCs w:val="30"/>
          <w:highlight w:val="none"/>
        </w:rPr>
      </w:pPr>
      <w:r>
        <w:rPr>
          <w:rFonts w:hint="eastAsia" w:ascii="仿宋" w:hAnsi="仿宋" w:eastAsia="仿宋" w:cs="仿宋"/>
          <w:b/>
          <w:bCs w:val="0"/>
          <w:color w:val="auto"/>
          <w:sz w:val="30"/>
          <w:szCs w:val="30"/>
          <w:highlight w:val="none"/>
        </w:rPr>
        <w:t xml:space="preserve">五、法定代表人授权书</w:t>
      </w:r>
      <w:r/>
    </w:p>
    <w:p>
      <w:pP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法定代表人（负责人）：               职务：</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统一社会信用代码：</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                   性别：男（女）  </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年龄：  岁                 民族：   族</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p>
      <w:pPr>
        <w:ind w:firstLine="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      ）全权代表我企业（公司）参与（</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）项目（项目编号：</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特此授权委托。</w:t>
      </w:r>
      <w:r/>
    </w:p>
    <w:p>
      <w:pPr>
        <w:ind w:firstLine="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w:t>
      </w:r>
      <w:r>
        <w:rPr>
          <w:rFonts w:hint="eastAsia" w:ascii="仿宋" w:hAnsi="仿宋" w:eastAsia="仿宋" w:cs="仿宋"/>
          <w:color w:val="auto"/>
          <w:sz w:val="28"/>
          <w:szCs w:val="28"/>
          <w:highlight w:val="none"/>
          <w:lang w:val="en-US" w:eastAsia="zh-CN"/>
        </w:rPr>
        <w:t xml:space="preserve">公章或</w:t>
      </w:r>
      <w:r>
        <w:rPr>
          <w:rFonts w:hint="eastAsia" w:ascii="仿宋" w:hAnsi="仿宋" w:eastAsia="仿宋" w:cs="仿宋"/>
          <w:color w:val="auto"/>
          <w:sz w:val="28"/>
          <w:szCs w:val="28"/>
          <w:highlight w:val="none"/>
        </w:rPr>
        <w:t xml:space="preserve">电子签章）：  </w:t>
      </w:r>
      <w:r/>
    </w:p>
    <w:p>
      <w:pPr>
        <w:ind w:firstLine="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法定代表人（签字或盖章）：             </w:t>
      </w:r>
      <w:r/>
    </w:p>
    <w:p>
      <w:pPr>
        <w:ind w:firstLine="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受托人（签字或盖章）：</w:t>
      </w:r>
      <w:r/>
    </w:p>
    <w:p>
      <w:pPr>
        <w:ind w:right="600" w:firstLine="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年   月   日 </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(受托人身份证复印件附后)</w:t>
      </w:r>
      <w:r/>
    </w:p>
    <w:p>
      <w:pPr>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00"/>
        <w:spacing w:before="100" w:beforeAutospacing="1" w:after="100" w:afterAutospacing="1" w:line="48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ind w:firstLine="600"/>
        <w:jc w:val="center"/>
        <w:spacing w:before="100" w:beforeAutospacing="1" w:after="100" w:afterAutospacing="1" w:line="480" w:lineRule="exact"/>
        <w:widowControl/>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lang w:val="en-US" w:eastAsia="zh-CN"/>
        </w:rPr>
        <w:t xml:space="preserve">六</w:t>
      </w:r>
      <w:r>
        <w:rPr>
          <w:rFonts w:hint="eastAsia" w:ascii="仿宋" w:hAnsi="仿宋" w:eastAsia="仿宋" w:cs="仿宋"/>
          <w:b/>
          <w:bCs/>
          <w:color w:val="auto"/>
          <w:sz w:val="30"/>
          <w:szCs w:val="30"/>
          <w:highlight w:val="none"/>
        </w:rPr>
        <w:t xml:space="preserve">、中小企业声明函</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u w:val="single"/>
        </w:rPr>
        <w:t xml:space="preserve">                                </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u w:val="single"/>
        </w:rPr>
        <w:t xml:space="preserve">                                </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w:t>
      </w:r>
      <w:r>
        <w:rPr>
          <w:rFonts w:hint="eastAsia" w:ascii="仿宋" w:hAnsi="仿宋" w:eastAsia="仿宋" w:cs="仿宋"/>
          <w:color w:val="auto"/>
          <w:sz w:val="28"/>
          <w:szCs w:val="28"/>
          <w:highlight w:val="none"/>
          <w:lang w:eastAsia="zh-CN"/>
        </w:rPr>
        <w:t xml:space="preserve">公司</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（联合体）郑重声明，根据《政府采购促进中小企业发展管理办法》（财库 (2020)46号）的规定，本公司参加（</w:t>
      </w:r>
      <w:r>
        <w:rPr>
          <w:rFonts w:hint="eastAsia" w:ascii="仿宋" w:hAnsi="仿宋" w:eastAsia="仿宋" w:cs="仿宋"/>
          <w:color w:val="auto"/>
          <w:sz w:val="28"/>
          <w:szCs w:val="28"/>
          <w:highlight w:val="none"/>
          <w:lang w:eastAsia="zh-CN"/>
        </w:rPr>
        <w:t xml:space="preserve">徐州市贾汪生态环境局</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lang w:eastAsia="zh-CN"/>
        </w:rPr>
        <w:t xml:space="preserve">贾汪外来入侵物种治理及外来物种普查项目</w:t>
      </w:r>
      <w:r>
        <w:rPr>
          <w:rFonts w:hint="eastAsia" w:ascii="仿宋" w:hAnsi="仿宋" w:eastAsia="仿宋" w:cs="仿宋"/>
          <w:color w:val="auto"/>
          <w:sz w:val="28"/>
          <w:szCs w:val="28"/>
          <w:highlight w:val="none"/>
        </w:rPr>
        <w:t xml:space="preserve">）采购活动，服务全部由符合政策要求的中小企业承接。相关企业的具体情况如下：</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u w:val="single"/>
        </w:rPr>
        <w:t xml:space="preserve">标的名称</w:t>
      </w:r>
      <w:r>
        <w:rPr>
          <w:rFonts w:hint="eastAsia" w:ascii="仿宋" w:hAnsi="仿宋" w:eastAsia="仿宋" w:cs="仿宋"/>
          <w:color w:val="auto"/>
          <w:sz w:val="28"/>
          <w:szCs w:val="28"/>
          <w:highlight w:val="none"/>
        </w:rPr>
        <w:t xml:space="preserve">），属于（</w:t>
      </w:r>
      <w:r>
        <w:rPr>
          <w:rFonts w:hint="eastAsia" w:ascii="仿宋" w:hAnsi="仿宋" w:eastAsia="仿宋" w:cs="仿宋"/>
          <w:color w:val="auto"/>
          <w:sz w:val="28"/>
          <w:szCs w:val="28"/>
          <w:highlight w:val="none"/>
          <w:u w:val="single"/>
        </w:rPr>
        <w:t xml:space="preserve">采购文件中明确的所属行业</w:t>
      </w:r>
      <w:r>
        <w:rPr>
          <w:rFonts w:hint="eastAsia" w:ascii="仿宋" w:hAnsi="仿宋" w:eastAsia="仿宋" w:cs="仿宋"/>
          <w:color w:val="auto"/>
          <w:sz w:val="28"/>
          <w:szCs w:val="28"/>
          <w:highlight w:val="none"/>
        </w:rPr>
        <w:t xml:space="preserve">）；承建（</w:t>
      </w:r>
      <w:r>
        <w:rPr>
          <w:rFonts w:hint="eastAsia" w:ascii="仿宋" w:hAnsi="仿宋" w:eastAsia="仿宋" w:cs="仿宋"/>
          <w:color w:val="auto"/>
          <w:sz w:val="28"/>
          <w:szCs w:val="28"/>
          <w:highlight w:val="none"/>
          <w:u w:val="single"/>
        </w:rPr>
        <w:t xml:space="preserve">承接</w:t>
      </w:r>
      <w:r>
        <w:rPr>
          <w:rFonts w:hint="eastAsia" w:ascii="仿宋" w:hAnsi="仿宋" w:eastAsia="仿宋" w:cs="仿宋"/>
          <w:color w:val="auto"/>
          <w:sz w:val="28"/>
          <w:szCs w:val="28"/>
          <w:highlight w:val="none"/>
        </w:rPr>
        <w:t xml:space="preserve">）企业为（</w:t>
      </w:r>
      <w:r>
        <w:rPr>
          <w:rFonts w:hint="eastAsia" w:ascii="仿宋" w:hAnsi="仿宋" w:eastAsia="仿宋" w:cs="仿宋"/>
          <w:color w:val="auto"/>
          <w:sz w:val="28"/>
          <w:szCs w:val="28"/>
          <w:highlight w:val="none"/>
          <w:u w:val="single"/>
        </w:rPr>
        <w:t xml:space="preserve">企业名称</w:t>
      </w:r>
      <w:r>
        <w:rPr>
          <w:rFonts w:hint="eastAsia" w:ascii="仿宋" w:hAnsi="仿宋" w:eastAsia="仿宋" w:cs="仿宋"/>
          <w:color w:val="auto"/>
          <w:sz w:val="28"/>
          <w:szCs w:val="28"/>
          <w:highlight w:val="none"/>
        </w:rPr>
        <w:t xml:space="preserve">），从业人员</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人，营业收入为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万元，资产总额为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万元，属于（□中型企业、□小型企业、□微型企业，请勾选！)；</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本企业对上述声明内容的真实性负责。如有虚假，将依法承担相应责任。</w:t>
      </w:r>
      <w:r/>
    </w:p>
    <w:p>
      <w:pPr>
        <w:ind w:firstLine="480"/>
        <w:jc w:val="center"/>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企业名称（供应商名称）</w:t>
      </w:r>
      <w:r>
        <w:rPr>
          <w:rFonts w:hint="eastAsia" w:ascii="仿宋" w:hAnsi="仿宋" w:eastAsia="仿宋" w:cs="仿宋"/>
          <w:b/>
          <w:bCs/>
          <w:color w:val="auto"/>
          <w:sz w:val="28"/>
          <w:szCs w:val="28"/>
          <w:highlight w:val="none"/>
        </w:rPr>
        <w:t xml:space="preserve">（电子签章）：</w:t>
      </w:r>
      <w:r>
        <w:rPr>
          <w:rFonts w:hint="eastAsia" w:ascii="仿宋" w:hAnsi="仿宋" w:eastAsia="仿宋" w:cs="仿宋"/>
          <w:color w:val="auto"/>
          <w:sz w:val="28"/>
          <w:szCs w:val="28"/>
          <w:highlight w:val="none"/>
        </w:rPr>
        <w:t xml:space="preserve"> </w:t>
      </w:r>
      <w:r/>
    </w:p>
    <w:p>
      <w:pPr>
        <w:ind w:right="480"/>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  年  月  日</w:t>
      </w:r>
      <w:r/>
    </w:p>
    <w:p>
      <w:pPr>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注：本项目采购的服务属于</w:t>
      </w:r>
      <w:r>
        <w:rPr>
          <w:rFonts w:hint="eastAsia" w:ascii="仿宋" w:hAnsi="仿宋" w:eastAsia="仿宋" w:cs="仿宋"/>
          <w:b/>
          <w:bCs/>
          <w:color w:val="auto"/>
          <w:sz w:val="28"/>
          <w:szCs w:val="28"/>
          <w:highlight w:val="none"/>
          <w:u w:val="single"/>
        </w:rPr>
        <w:t xml:space="preserve">商务服务业</w:t>
      </w:r>
      <w:r>
        <w:rPr>
          <w:rFonts w:hint="eastAsia" w:ascii="仿宋" w:hAnsi="仿宋" w:eastAsia="仿宋" w:cs="仿宋"/>
          <w:b/>
          <w:bCs/>
          <w:color w:val="auto"/>
          <w:sz w:val="28"/>
          <w:szCs w:val="28"/>
          <w:highlight w:val="none"/>
        </w:rPr>
        <w:t xml:space="preserve">。</w:t>
      </w:r>
      <w:r/>
    </w:p>
    <w:p>
      <w:pPr>
        <w:ind w:firstLine="600"/>
        <w:jc w:val="left"/>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p>
      <w:pPr>
        <w:ind w:firstLine="600"/>
        <w:jc w:val="left"/>
        <w:spacing w:line="4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1、从业人员、营业收入、资产总额填报上一年度数据，无上一年度数据的新成立企业可不填报。</w:t>
      </w:r>
      <w:r/>
    </w:p>
    <w:p>
      <w:pPr>
        <w:pStyle w:val="829"/>
        <w:ind w:left="0" w:right="0" w:firstLine="560"/>
        <w:keepLines w:val="0"/>
        <w:keepNext w:val="0"/>
        <w:spacing w:before="0" w:beforeAutospacing="0" w:after="0" w:afterAutospacing="0"/>
        <w:widowControl/>
        <w:rPr>
          <w:rFonts w:hint="eastAsia" w:ascii="仿宋" w:hAnsi="仿宋" w:eastAsia="仿宋" w:cs="仿宋"/>
          <w:color w:val="auto"/>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8"/>
          <w:szCs w:val="28"/>
          <w:highlight w:val="none"/>
          <w:lang w:val="en-US" w:eastAsia="zh-CN" w:bidi="ar-SA"/>
        </w:rPr>
        <w:t xml:space="preserve">2、《中小企业声明函》查询渠道用微信搜索“中小企业规模类型自测小程序”。</w:t>
      </w:r>
      <w:r/>
    </w:p>
    <w:p>
      <w:pPr>
        <w:pStyle w:val="829"/>
        <w:jc w:val="center"/>
        <w:keepLines w:val="0"/>
        <w:keepNext w:val="0"/>
        <w:spacing w:before="0" w:beforeAutospacing="0" w:after="0" w:afterAutospacing="0"/>
        <w:widowControl/>
        <w:rPr>
          <w:rFonts w:hint="eastAsia" w:ascii="仿宋" w:hAnsi="仿宋" w:eastAsia="仿宋" w:cs="仿宋"/>
          <w:b/>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1"/>
          <w:footerReference w:type="first" r:id="rId12"/>
          <w:footnotePr/>
          <w:endnotePr/>
          <w:type w:val="nextPage"/>
          <w:pgSz w:w="11906" w:h="16838" w:orient="portrait"/>
          <w:pgMar w:top="1134" w:right="1797" w:bottom="1134" w:left="1797" w:header="851" w:footer="992" w:gutter="0"/>
          <w:cols w:num="1" w:sep="0" w:space="1701" w:equalWidth="1"/>
          <w:docGrid w:linePitch="360"/>
          <w:titlePg/>
        </w:sectPr>
        <w:suppressLineNumbers w:val="0"/>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4368800" cy="5756910"/>
                <wp:effectExtent l="0" t="0" r="5080" b="3810"/>
                <wp:docPr id="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6"/>
                        <pic:cNvPicPr>
                          <a:picLocks noChangeAspect="1"/>
                        </pic:cNvPicPr>
                        <pic:nvPr/>
                      </pic:nvPicPr>
                      <pic:blipFill>
                        <a:blip r:embed="rId17"/>
                        <a:stretch/>
                      </pic:blipFill>
                      <pic:spPr bwMode="auto">
                        <a:xfrm>
                          <a:off x="0" y="0"/>
                          <a:ext cx="4368800" cy="5756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44.0pt;height:453.3pt;mso-wrap-distance-left:0.0pt;mso-wrap-distance-top:0.0pt;mso-wrap-distance-right:0.0pt;mso-wrap-distance-bottom:0.0pt;" stroked="false">
                <v:path textboxrect="0,0,0,0"/>
                <v:imagedata r:id="rId17" o:title=""/>
              </v:shape>
            </w:pict>
          </mc:Fallback>
        </mc:AlternateContent>
      </w:r>
      <w:r/>
    </w:p>
    <w:p>
      <w:pPr>
        <w:jc w:val="center"/>
        <w:spacing w:line="480" w:lineRule="exact"/>
        <w:rPr>
          <w:rFonts w:hint="eastAsia" w:ascii="仿宋" w:hAnsi="仿宋" w:eastAsia="仿宋" w:cs="仿宋"/>
          <w:b/>
          <w:color w:val="auto"/>
          <w:spacing w:val="6"/>
          <w:sz w:val="30"/>
          <w:szCs w:val="30"/>
          <w:highlight w:val="none"/>
        </w:rPr>
      </w:pPr>
      <w:r>
        <w:rPr>
          <w:rFonts w:hint="eastAsia" w:ascii="仿宋" w:hAnsi="仿宋" w:eastAsia="仿宋" w:cs="仿宋"/>
          <w:b/>
          <w:bCs/>
          <w:color w:val="auto"/>
          <w:sz w:val="30"/>
          <w:szCs w:val="30"/>
          <w:highlight w:val="none"/>
          <w:lang w:val="en-US" w:eastAsia="zh-CN"/>
        </w:rPr>
        <w:t xml:space="preserve">七</w:t>
      </w:r>
      <w:r>
        <w:rPr>
          <w:rFonts w:hint="eastAsia" w:ascii="仿宋" w:hAnsi="仿宋" w:eastAsia="仿宋" w:cs="仿宋"/>
          <w:b/>
          <w:bCs/>
          <w:color w:val="auto"/>
          <w:sz w:val="30"/>
          <w:szCs w:val="30"/>
          <w:highlight w:val="none"/>
        </w:rPr>
        <w:t xml:space="preserve">、残疾人福利性单位声明函</w:t>
      </w:r>
      <w:r/>
    </w:p>
    <w:p>
      <w:pPr>
        <w:ind w:left="0" w:right="0" w:firstLine="0"/>
        <w:jc w:val="center"/>
        <w:keepLines w:val="0"/>
        <w:keepNext w:val="0"/>
        <w:pageBreakBefore w:val="0"/>
        <w:spacing w:before="0" w:beforeAutospacing="0" w:after="0" w:afterAutospacing="0" w:line="460" w:lineRule="exact"/>
        <w:shd w:val="clear" w:color="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（如</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不属于残疾人福利性单位不需要提供此声明函）</w:t>
      </w:r>
      <w:r/>
    </w:p>
    <w:p>
      <w:pPr>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firstLine="624"/>
        <w:spacing w:line="48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项目名称：</w:t>
      </w:r>
      <w:r>
        <w:rPr>
          <w:rFonts w:hint="eastAsia" w:ascii="仿宋" w:hAnsi="仿宋" w:eastAsia="仿宋" w:cs="仿宋"/>
          <w:color w:val="auto"/>
          <w:spacing w:val="6"/>
          <w:sz w:val="28"/>
          <w:szCs w:val="28"/>
          <w:highlight w:val="none"/>
          <w:lang w:eastAsia="zh-CN"/>
        </w:rPr>
        <w:t xml:space="preserve">贾汪外来入侵物种治理及外来物种普查项目</w:t>
      </w:r>
      <w:r>
        <w:rPr>
          <w:rFonts w:hint="eastAsia" w:ascii="仿宋" w:hAnsi="仿宋" w:eastAsia="仿宋" w:cs="仿宋"/>
          <w:color w:val="auto"/>
          <w:spacing w:val="6"/>
          <w:sz w:val="28"/>
          <w:szCs w:val="28"/>
          <w:highlight w:val="none"/>
        </w:rPr>
        <w:t xml:space="preserve"> </w:t>
      </w:r>
      <w:r/>
    </w:p>
    <w:p>
      <w:pPr>
        <w:ind w:firstLine="624"/>
        <w:spacing w:line="480" w:lineRule="exact"/>
        <w:rPr>
          <w:rFonts w:hint="eastAsia" w:ascii="仿宋" w:hAnsi="仿宋" w:eastAsia="仿宋" w:cs="仿宋"/>
          <w:color w:val="auto"/>
          <w:spacing w:val="6"/>
          <w:sz w:val="28"/>
          <w:szCs w:val="28"/>
          <w:highlight w:val="none"/>
          <w:lang w:eastAsia="zh-CN"/>
        </w:rPr>
      </w:pPr>
      <w:r>
        <w:rPr>
          <w:rFonts w:hint="eastAsia" w:ascii="仿宋" w:hAnsi="仿宋" w:eastAsia="仿宋" w:cs="仿宋"/>
          <w:color w:val="auto"/>
          <w:spacing w:val="6"/>
          <w:sz w:val="28"/>
          <w:szCs w:val="28"/>
          <w:highlight w:val="none"/>
        </w:rPr>
        <w:t xml:space="preserve">项目编号：</w:t>
      </w:r>
      <w:r>
        <w:rPr>
          <w:rFonts w:hint="eastAsia" w:ascii="仿宋" w:hAnsi="仿宋" w:eastAsia="仿宋" w:cs="仿宋"/>
          <w:color w:val="auto"/>
          <w:spacing w:val="6"/>
          <w:sz w:val="28"/>
          <w:szCs w:val="28"/>
          <w:highlight w:val="none"/>
          <w:lang w:eastAsia="zh-CN"/>
        </w:rPr>
        <w:t xml:space="preserve">JSZC-320305-JTGS-G2025-0095</w:t>
      </w:r>
      <w:r/>
    </w:p>
    <w:p>
      <w:pPr>
        <w:ind w:firstLine="624"/>
        <w:spacing w:line="48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rPr>
        <w:t xml:space="preserve">〔2017〕141</w:t>
      </w:r>
      <w:r>
        <w:rPr>
          <w:rFonts w:hint="eastAsia" w:ascii="仿宋" w:hAnsi="仿宋" w:eastAsia="仿宋" w:cs="仿宋"/>
          <w:color w:val="auto"/>
          <w:spacing w:val="6"/>
          <w:sz w:val="28"/>
          <w:szCs w:val="28"/>
          <w:highlight w:val="none"/>
        </w:rPr>
        <w:t xml:space="preserve">号）的规定，本单位为符合条件的残疾人福利性单位，且本单位参加</w:t>
      </w:r>
      <w:r>
        <w:rPr>
          <w:rFonts w:hint="eastAsia" w:ascii="仿宋" w:hAnsi="仿宋" w:eastAsia="仿宋" w:cs="仿宋"/>
          <w:color w:val="auto"/>
          <w:sz w:val="28"/>
          <w:szCs w:val="28"/>
          <w:highlight w:val="none"/>
        </w:rPr>
        <w:t xml:space="preserve">______</w:t>
      </w:r>
      <w:r>
        <w:rPr>
          <w:rFonts w:hint="eastAsia" w:ascii="仿宋" w:hAnsi="仿宋" w:eastAsia="仿宋" w:cs="仿宋"/>
          <w:color w:val="auto"/>
          <w:spacing w:val="6"/>
          <w:sz w:val="28"/>
          <w:szCs w:val="28"/>
          <w:highlight w:val="none"/>
        </w:rPr>
        <w:t xml:space="preserve">单位的</w:t>
      </w:r>
      <w:r>
        <w:rPr>
          <w:rFonts w:hint="eastAsia" w:ascii="仿宋" w:hAnsi="仿宋" w:eastAsia="仿宋" w:cs="仿宋"/>
          <w:color w:val="auto"/>
          <w:sz w:val="28"/>
          <w:szCs w:val="28"/>
          <w:highlight w:val="none"/>
        </w:rPr>
        <w:t xml:space="preserve">______</w:t>
      </w:r>
      <w:r>
        <w:rPr>
          <w:rFonts w:hint="eastAsia" w:ascii="仿宋" w:hAnsi="仿宋" w:eastAsia="仿宋" w:cs="仿宋"/>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本单位对上述声明的真实性负责。如有虚假，将依法承担相应责任。</w:t>
      </w:r>
      <w:r/>
    </w:p>
    <w:p>
      <w:pPr>
        <w:ind w:firstLine="624"/>
        <w:spacing w:line="48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firstLine="624"/>
        <w:spacing w:line="48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firstLine="255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（电子签章）</w:t>
      </w:r>
      <w:r/>
    </w:p>
    <w:p>
      <w:pPr>
        <w:ind w:firstLine="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firstLine="45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5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z w:val="30"/>
          <w:szCs w:val="30"/>
          <w:highlight w:val="none"/>
          <w:lang w:val="en-US" w:eastAsia="zh-CN"/>
        </w:rPr>
        <w:t xml:space="preserve">八</w:t>
      </w:r>
      <w:r>
        <w:rPr>
          <w:rFonts w:hint="eastAsia" w:ascii="仿宋" w:hAnsi="仿宋" w:eastAsia="仿宋" w:cs="仿宋"/>
          <w:b/>
          <w:bCs/>
          <w:color w:val="auto"/>
          <w:sz w:val="30"/>
          <w:szCs w:val="30"/>
          <w:highlight w:val="none"/>
        </w:rPr>
        <w:t xml:space="preserve">、投标人参加政府采购活动前3年内在经营活动中没有重大违法记录的书面声明</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我单位在参加</w:t>
      </w:r>
      <w:r>
        <w:rPr>
          <w:rFonts w:hint="eastAsia" w:ascii="仿宋" w:hAnsi="仿宋" w:eastAsia="仿宋" w:cs="仿宋"/>
          <w:color w:val="auto"/>
          <w:sz w:val="28"/>
          <w:szCs w:val="28"/>
          <w:highlight w:val="none"/>
          <w:lang w:eastAsia="zh-CN"/>
        </w:rPr>
        <w:t xml:space="preserve">贾汪外来入侵物种治理及外来物种普查项目</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JSZC-320305-JTGS-G2025-0095</w:t>
      </w:r>
      <w:r>
        <w:rPr>
          <w:rFonts w:hint="eastAsia" w:ascii="仿宋" w:hAnsi="仿宋" w:eastAsia="仿宋" w:cs="仿宋"/>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87"/>
        <w:ind w:firstLine="600"/>
        <w:spacing w:before="0" w:beforeAutospacing="0" w:after="0" w:afterAutospacing="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我单位对上述声明的真实性负责。如有虚假，将依法承担相应责任。</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5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（电子签章）</w:t>
      </w:r>
      <w:r/>
    </w:p>
    <w:p>
      <w:pPr>
        <w:ind w:firstLine="6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firstLine="450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95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562"/>
        <w:jc w:val="left"/>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pStyle w:val="836"/>
        <w:jc w:val="center"/>
        <w:widowControl/>
        <w:rPr>
          <w:rFonts w:hint="eastAsia" w:ascii="仿宋" w:hAnsi="仿宋" w:eastAsia="仿宋" w:cs="仿宋"/>
          <w:b/>
          <w:bCs/>
          <w:color w:val="auto"/>
          <w:sz w:val="30"/>
          <w:szCs w:val="30"/>
          <w:highlight w:val="none"/>
          <w:lang w:val="en-US" w:eastAsia="zh-CN" w:bidi="ar-SA"/>
        </w:rPr>
      </w:pPr>
      <w:r>
        <w:rPr>
          <w:rFonts w:hint="eastAsia" w:ascii="仿宋" w:hAnsi="仿宋" w:eastAsia="仿宋" w:cs="仿宋"/>
          <w:b/>
          <w:bCs/>
          <w:color w:val="auto"/>
          <w:sz w:val="30"/>
          <w:szCs w:val="30"/>
          <w:highlight w:val="none"/>
          <w:lang w:val="en-US" w:eastAsia="zh-CN" w:bidi="ar-SA"/>
        </w:rPr>
        <w:t xml:space="preserve">九、具备履行合同所必需的设备和专业技术能力的书面声明</w:t>
      </w:r>
      <w:r/>
    </w:p>
    <w:p>
      <w:pPr>
        <w:pStyle w:val="836"/>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pStyle w:val="83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贾汪外来入侵物种治理及外来物种普查项目</w:t>
      </w:r>
      <w:r>
        <w:rPr>
          <w:rFonts w:hint="eastAsia" w:ascii="仿宋" w:hAnsi="仿宋" w:eastAsia="仿宋" w:cs="仿宋"/>
          <w:color w:val="auto"/>
          <w:sz w:val="28"/>
          <w:szCs w:val="28"/>
          <w:highlight w:val="none"/>
        </w:rPr>
        <w:t xml:space="preserve"> </w:t>
      </w:r>
      <w:r/>
    </w:p>
    <w:p>
      <w:pPr>
        <w:pStyle w:val="836"/>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JSZC-320305-JTGS-G2025-0095</w:t>
      </w:r>
      <w:r/>
    </w:p>
    <w:p>
      <w:pPr>
        <w:pStyle w:val="836"/>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投标人郑重声明：投标人具备履行合同（项目名称：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）所必需的设备和专业技术能力，具体为：</w:t>
      </w:r>
      <w:r/>
    </w:p>
    <w:p>
      <w:pPr>
        <w:pStyle w:val="836"/>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53"/>
        <w:rPr>
          <w:rFonts w:hint="eastAsia" w:ascii="仿宋" w:hAnsi="仿宋" w:eastAsia="仿宋" w:cs="仿宋"/>
          <w:color w:val="auto"/>
          <w:highlight w:val="none"/>
        </w:rPr>
      </w:pPr>
      <w:r>
        <w:rPr>
          <w:rFonts w:hint="eastAsia" w:ascii="仿宋" w:hAnsi="仿宋" w:eastAsia="仿宋" w:cs="仿宋"/>
          <w:color w:val="auto"/>
          <w:highlight w:val="none"/>
        </w:rPr>
      </w:r>
      <w:r/>
    </w:p>
    <w:p>
      <w:pPr>
        <w:pStyle w:val="853"/>
        <w:rPr>
          <w:rFonts w:hint="eastAsia" w:ascii="仿宋" w:hAnsi="仿宋" w:eastAsia="仿宋" w:cs="仿宋"/>
          <w:color w:val="auto"/>
          <w:highlight w:val="none"/>
        </w:rPr>
      </w:pPr>
      <w:r>
        <w:rPr>
          <w:rFonts w:hint="eastAsia" w:ascii="仿宋" w:hAnsi="仿宋" w:eastAsia="仿宋" w:cs="仿宋"/>
          <w:color w:val="auto"/>
          <w:highlight w:val="none"/>
        </w:rPr>
      </w:r>
      <w:r/>
    </w:p>
    <w:p>
      <w:pPr>
        <w:pStyle w:val="836"/>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pStyle w:val="836"/>
        <w:ind w:firstLine="4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投标人对上述声明的真实性负责。如有虚假，将依法承担相应责任。</w:t>
      </w:r>
      <w:r/>
    </w:p>
    <w:p>
      <w:pPr>
        <w:pStyle w:val="836"/>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36"/>
        <w:ind w:firstLine="3000"/>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0"/>
        <w:spacing w:line="48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color w:val="auto"/>
          <w:sz w:val="30"/>
          <w:szCs w:val="30"/>
          <w:highlight w:val="none"/>
        </w:rPr>
        <w:t xml:space="preserve">投标人：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28"/>
          <w:szCs w:val="28"/>
          <w:highlight w:val="none"/>
        </w:rPr>
        <w:t xml:space="preserve">电子签章</w:t>
      </w:r>
      <w:r>
        <w:rPr>
          <w:rFonts w:hint="eastAsia" w:ascii="仿宋" w:hAnsi="仿宋" w:eastAsia="仿宋" w:cs="仿宋"/>
          <w:color w:val="auto"/>
          <w:sz w:val="30"/>
          <w:szCs w:val="30"/>
          <w:highlight w:val="none"/>
        </w:rPr>
        <w:t xml:space="preserve">）</w:t>
      </w:r>
      <w:r/>
    </w:p>
    <w:p>
      <w:pPr>
        <w:ind w:firstLine="600"/>
        <w:spacing w:line="48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ind w:firstLine="600"/>
        <w:spacing w:line="48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ind w:firstLine="600"/>
        <w:spacing w:line="48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pStyle w:val="835"/>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pStyle w:val="838"/>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pStyle w:val="838"/>
        <w:ind w:left="0" w:firstLine="0"/>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ind w:firstLine="600"/>
        <w:spacing w:line="48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r>
      <w:r/>
    </w:p>
    <w:p>
      <w:pPr>
        <w:ind w:firstLine="600"/>
        <w:jc w:val="center"/>
        <w:spacing w:line="48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十、预付款保函支付条款模板</w:t>
      </w:r>
      <w:r/>
    </w:p>
    <w:p>
      <w:pPr>
        <w:ind w:firstLine="605"/>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605"/>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符合条件一：提交预付款保函的</w:t>
      </w:r>
      <w:r/>
    </w:p>
    <w:p>
      <w:pPr>
        <w:ind w:firstLine="602"/>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（1）合同签订且乙方向甲方出具预付款保函后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140" w:firstLine="60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乙方需提交的支付文件：乙方出具的全额正式发票。</w:t>
      </w:r>
      <w:r>
        <w:rPr>
          <w:rFonts w:hint="eastAsia" w:ascii="仿宋" w:hAnsi="仿宋" w:eastAsia="仿宋" w:cs="仿宋"/>
          <w:color w:val="auto"/>
          <w:sz w:val="28"/>
          <w:szCs w:val="28"/>
          <w:highlight w:val="none"/>
        </w:rPr>
        <w:br w:type="textWrapping" w:clear="all"/>
      </w: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605"/>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p>
      <w:pPr>
        <w:ind w:firstLine="605"/>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符合条件二：不提交预付款保函的</w:t>
      </w:r>
      <w:r/>
    </w:p>
    <w:p>
      <w:pPr>
        <w:ind w:firstLine="602"/>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140" w:firstLine="60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乙方需提交的支付文件：乙方出具的全额正式发票。</w:t>
      </w:r>
      <w:r/>
    </w:p>
    <w:p>
      <w:pPr>
        <w:ind w:left="140" w:firstLine="60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605"/>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p>
      <w:pPr>
        <w:ind w:left="140" w:firstLine="605"/>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ind w:left="140" w:firstLine="60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2、付款条件二中，预付款比例设定应符合《关于做好政府采购支持企业发展有关事项的通知》(苏财购〔2020〕52号)要求。</w:t>
      </w:r>
      <w:r/>
    </w:p>
    <w:sectPr>
      <w:headerReference w:type="default" r:id="rId10"/>
      <w:footerReference w:type="default" r:id="rId13"/>
      <w:footerReference w:type="even" r:id="rId14"/>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Light">
    <w:panose1 w:val="02010600030101010101"/>
  </w:font>
  <w:font w:name="仿宋">
    <w:panose1 w:val="02010609060101010101"/>
  </w:font>
  <w:font w:name="Symbol">
    <w:panose1 w:val="05050102010706020507"/>
  </w:font>
  <w:font w:name="新宋体">
    <w:panose1 w:val="02010609030101010101"/>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widowControl/>
      <w:rPr>
        <w:rStyle w:val="1066"/>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066"/>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9"/>
                            <w:widowControl/>
                            <w:tabs>
                              <w:tab w:val="clear" w:pos="4153" w:leader="none"/>
                              <w:tab w:val="clear" w:pos="8306" w:leader="none"/>
                            </w:tabs>
                            <w:rPr>
                              <w:rStyle w:val="1066"/>
                              <w:sz w:val="18"/>
                              <w:szCs w:val="18"/>
                            </w:rPr>
                          </w:pPr>
                          <w:r>
                            <w:rPr>
                              <w:sz w:val="18"/>
                              <w:szCs w:val="18"/>
                            </w:rPr>
                          </w:r>
                          <w:r/>
                        </w:p>
                        <w:p>
                          <w:pPr>
                            <w:widowControl/>
                            <w:rPr>
                              <w:rStyle w:val="1066"/>
                            </w:rPr>
                          </w:pPr>
                          <w:r/>
                          <w:r/>
                        </w:p>
                        <w:p>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9"/>
                      <w:widowControl/>
                      <w:tabs>
                        <w:tab w:val="clear" w:pos="4153" w:leader="none"/>
                        <w:tab w:val="clear" w:pos="8306" w:leader="none"/>
                      </w:tabs>
                      <w:rPr>
                        <w:rStyle w:val="1066"/>
                        <w:sz w:val="18"/>
                        <w:szCs w:val="18"/>
                      </w:rPr>
                    </w:pPr>
                    <w:r>
                      <w:rPr>
                        <w:sz w:val="18"/>
                        <w:szCs w:val="18"/>
                      </w:rPr>
                    </w:r>
                    <w:r/>
                  </w:p>
                  <w:p>
                    <w:pPr>
                      <w:widowControl/>
                      <w:rPr>
                        <w:rStyle w:val="1066"/>
                      </w:rPr>
                    </w:pPr>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32"/>
      </w:rPr>
      <w:framePr w:wrap="around" w:vAnchor="text" w:hAnchor="margin" w:xAlign="center" w:y="1"/>
    </w:pPr>
    <w:r>
      <w:fldChar w:fldCharType="begin"/>
    </w:r>
    <w:r>
      <w:rPr>
        <w:rStyle w:val="1032"/>
      </w:rPr>
      <w:instrText xml:space="preserve">PAGE  </w:instrText>
    </w:r>
    <w:r>
      <w:fldChar w:fldCharType="end"/>
    </w:r>
    <w:r/>
  </w:p>
  <w:p>
    <w:pPr>
      <w:pStyle w:val="10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66"/>
        <w:i/>
        <w:iCs/>
        <w:sz w:val="18"/>
      </w:rPr>
    </w:pPr>
    <w:r>
      <w:rPr>
        <w:i/>
        <w:iCs/>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1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name w:val="Heading 1"/>
    <w:basedOn w:val="790"/>
    <w:next w:val="790"/>
    <w:link w:val="865"/>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66"/>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67"/>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68"/>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69"/>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70"/>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72"/>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73"/>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right="0" w:firstLine="0"/>
      <w:spacing w:after="57"/>
    </w:pPr>
  </w:style>
  <w:style w:type="paragraph" w:styleId="803">
    <w:name w:val="Normal Indent"/>
    <w:basedOn w:val="790"/>
    <w:next w:val="790"/>
    <w:uiPriority w:val="0"/>
    <w:qFormat/>
    <w:pPr>
      <w:ind w:firstLine="420"/>
    </w:pPr>
  </w:style>
  <w:style w:type="paragraph" w:styleId="804">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annotation text"/>
    <w:basedOn w:val="790"/>
    <w:uiPriority w:val="99"/>
    <w:semiHidden/>
    <w:unhideWhenUsed/>
    <w:qFormat/>
    <w:pPr>
      <w:jc w:val="left"/>
    </w:pPr>
  </w:style>
  <w:style w:type="paragraph" w:styleId="806">
    <w:name w:val="Body Text"/>
    <w:basedOn w:val="790"/>
    <w:next w:val="807"/>
    <w:uiPriority w:val="0"/>
    <w:qFormat/>
    <w:pPr>
      <w:spacing w:after="120"/>
    </w:pPr>
  </w:style>
  <w:style w:type="paragraph" w:styleId="807">
    <w:name w:val="Body Text First Indent"/>
    <w:basedOn w:val="806"/>
    <w:next w:val="808"/>
    <w:uiPriority w:val="0"/>
    <w:qFormat/>
    <w:pPr>
      <w:ind w:firstLine="200"/>
      <w:spacing w:line="360" w:lineRule="auto"/>
    </w:pPr>
    <w:rPr>
      <w:rFonts w:ascii="仿宋_GB2312" w:eastAsia="仿宋_GB2312"/>
      <w:sz w:val="30"/>
      <w:szCs w:val="30"/>
    </w:rPr>
  </w:style>
  <w:style w:type="paragraph" w:styleId="808">
    <w:name w:val="Body Text First Indent 2"/>
    <w:basedOn w:val="790"/>
    <w:next w:val="790"/>
    <w:uiPriority w:val="99"/>
    <w:qFormat/>
    <w:pPr>
      <w:ind w:left="0" w:firstLine="420"/>
      <w:spacing w:after="0" w:line="360" w:lineRule="auto"/>
    </w:pPr>
    <w:rPr>
      <w:rFonts w:ascii="宋体" w:hAnsi="宋体"/>
    </w:rPr>
  </w:style>
  <w:style w:type="paragraph" w:styleId="809">
    <w:name w:val="Body Text Indent"/>
    <w:basedOn w:val="790"/>
    <w:next w:val="803"/>
    <w:uiPriority w:val="99"/>
    <w:qFormat/>
    <w:pPr>
      <w:ind w:left="420"/>
      <w:spacing w:after="120"/>
    </w:pPr>
  </w:style>
  <w:style w:type="paragraph" w:styleId="810">
    <w:name w:val="Block Text"/>
    <w:basedOn w:val="790"/>
    <w:next w:val="790"/>
    <w:uiPriority w:val="0"/>
    <w:qFormat/>
    <w:pPr>
      <w:ind w:left="567" w:right="454" w:firstLine="498"/>
    </w:pPr>
    <w:rPr>
      <w:rFonts w:ascii="仿宋_GB2312" w:eastAsia="仿宋_GB2312"/>
      <w:sz w:val="30"/>
    </w:rPr>
  </w:style>
  <w:style w:type="paragraph" w:styleId="811">
    <w:name w:val="toc 5"/>
    <w:basedOn w:val="790"/>
    <w:next w:val="790"/>
    <w:uiPriority w:val="39"/>
    <w:unhideWhenUsed/>
    <w:qFormat/>
    <w:pPr>
      <w:ind w:left="1134" w:right="0" w:firstLine="0"/>
      <w:spacing w:after="57"/>
    </w:pPr>
  </w:style>
  <w:style w:type="paragraph" w:styleId="812">
    <w:name w:val="toc 3"/>
    <w:basedOn w:val="790"/>
    <w:next w:val="790"/>
    <w:uiPriority w:val="39"/>
    <w:unhideWhenUsed/>
    <w:qFormat/>
    <w:pPr>
      <w:ind w:left="567" w:right="0" w:firstLine="0"/>
      <w:spacing w:after="57"/>
    </w:pPr>
  </w:style>
  <w:style w:type="paragraph" w:styleId="813">
    <w:name w:val="toc 8"/>
    <w:basedOn w:val="790"/>
    <w:next w:val="790"/>
    <w:uiPriority w:val="39"/>
    <w:unhideWhenUsed/>
    <w:qFormat/>
    <w:pPr>
      <w:ind w:left="1984" w:right="0" w:firstLine="0"/>
      <w:spacing w:after="57"/>
    </w:pPr>
  </w:style>
  <w:style w:type="paragraph" w:styleId="814">
    <w:name w:val="Body Text Indent 2"/>
    <w:basedOn w:val="790"/>
    <w:uiPriority w:val="0"/>
    <w:qFormat/>
    <w:pPr>
      <w:ind w:firstLine="640"/>
      <w:jc w:val="left"/>
      <w:spacing w:line="590" w:lineRule="exact"/>
    </w:pPr>
    <w:rPr>
      <w:rFonts w:ascii="仿宋_GB2312" w:hAnsi="宋体" w:eastAsia="仿宋_GB2312" w:cs="Times New Roman"/>
      <w:sz w:val="32"/>
      <w:szCs w:val="28"/>
    </w:rPr>
  </w:style>
  <w:style w:type="paragraph" w:styleId="815">
    <w:name w:val="endnote text"/>
    <w:basedOn w:val="790"/>
    <w:link w:val="1011"/>
    <w:uiPriority w:val="99"/>
    <w:semiHidden/>
    <w:unhideWhenUsed/>
    <w:qFormat/>
    <w:pPr>
      <w:spacing w:after="0" w:line="240" w:lineRule="auto"/>
    </w:pPr>
    <w:rPr>
      <w:sz w:val="20"/>
    </w:rPr>
  </w:style>
  <w:style w:type="paragraph" w:styleId="816">
    <w:name w:val="Footer"/>
    <w:basedOn w:val="790"/>
    <w:next w:val="817"/>
    <w:link w:val="884"/>
    <w:uiPriority w:val="99"/>
    <w:unhideWhenUsed/>
    <w:qFormat/>
    <w:pPr>
      <w:spacing w:after="0" w:line="240" w:lineRule="auto"/>
      <w:tabs>
        <w:tab w:val="center" w:pos="7143" w:leader="none"/>
        <w:tab w:val="right" w:pos="14287" w:leader="none"/>
      </w:tabs>
    </w:pPr>
  </w:style>
  <w:style w:type="paragraph" w:styleId="817" w:customStyle="1">
    <w:name w:val="TOC Heading1"/>
    <w:next w:val="790"/>
    <w:uiPriority w:val="0"/>
    <w:qFormat/>
    <w:rPr>
      <w:rFonts w:hint="default" w:ascii="Calibri" w:hAnsi="Calibri" w:eastAsia="宋体" w:cs="Times New Roman"/>
      <w:sz w:val="32"/>
    </w:rPr>
  </w:style>
  <w:style w:type="paragraph" w:styleId="818">
    <w:name w:val="envelope return"/>
    <w:basedOn w:val="790"/>
    <w:uiPriority w:val="0"/>
    <w:qFormat/>
    <w:rPr>
      <w:rFonts w:ascii="Arial" w:hAnsi="Arial"/>
    </w:rPr>
  </w:style>
  <w:style w:type="paragraph" w:styleId="819">
    <w:name w:val="Header"/>
    <w:basedOn w:val="790"/>
    <w:link w:val="882"/>
    <w:uiPriority w:val="99"/>
    <w:unhideWhenUsed/>
    <w:qFormat/>
    <w:pPr>
      <w:spacing w:after="0" w:line="240" w:lineRule="auto"/>
      <w:tabs>
        <w:tab w:val="center" w:pos="7143" w:leader="none"/>
        <w:tab w:val="right" w:pos="14287" w:leader="none"/>
      </w:tabs>
    </w:pPr>
  </w:style>
  <w:style w:type="paragraph" w:styleId="820">
    <w:name w:val="toc 1"/>
    <w:basedOn w:val="790"/>
    <w:next w:val="790"/>
    <w:uiPriority w:val="39"/>
    <w:unhideWhenUsed/>
    <w:qFormat/>
    <w:pPr>
      <w:ind w:left="0" w:right="0" w:firstLine="0"/>
      <w:spacing w:after="57"/>
    </w:pPr>
  </w:style>
  <w:style w:type="paragraph" w:styleId="821">
    <w:name w:val="toc 4"/>
    <w:basedOn w:val="790"/>
    <w:next w:val="790"/>
    <w:uiPriority w:val="39"/>
    <w:unhideWhenUsed/>
    <w:qFormat/>
    <w:pPr>
      <w:ind w:left="850" w:right="0" w:firstLine="0"/>
      <w:spacing w:after="57"/>
    </w:pPr>
  </w:style>
  <w:style w:type="paragraph" w:styleId="822">
    <w:name w:val="Subtitle"/>
    <w:basedOn w:val="790"/>
    <w:next w:val="790"/>
    <w:link w:val="877"/>
    <w:uiPriority w:val="11"/>
    <w:qFormat/>
    <w:pPr>
      <w:spacing w:before="200" w:after="200"/>
    </w:pPr>
    <w:rPr>
      <w:sz w:val="24"/>
      <w:szCs w:val="24"/>
    </w:rPr>
  </w:style>
  <w:style w:type="paragraph" w:styleId="823">
    <w:name w:val="footnote text"/>
    <w:basedOn w:val="790"/>
    <w:link w:val="1010"/>
    <w:uiPriority w:val="99"/>
    <w:semiHidden/>
    <w:unhideWhenUsed/>
    <w:qFormat/>
    <w:pPr>
      <w:spacing w:after="40" w:line="240" w:lineRule="auto"/>
    </w:pPr>
    <w:rPr>
      <w:sz w:val="18"/>
    </w:rPr>
  </w:style>
  <w:style w:type="paragraph" w:styleId="824">
    <w:name w:val="toc 6"/>
    <w:basedOn w:val="790"/>
    <w:next w:val="790"/>
    <w:uiPriority w:val="39"/>
    <w:unhideWhenUsed/>
    <w:qFormat/>
    <w:pPr>
      <w:ind w:left="1417" w:right="0" w:firstLine="0"/>
      <w:spacing w:after="57"/>
    </w:pPr>
  </w:style>
  <w:style w:type="paragraph" w:styleId="825">
    <w:name w:val="table of figures"/>
    <w:basedOn w:val="790"/>
    <w:next w:val="790"/>
    <w:uiPriority w:val="99"/>
    <w:unhideWhenUsed/>
    <w:qFormat/>
    <w:pPr>
      <w:spacing w:after="0" w:afterAutospacing="0"/>
    </w:pPr>
  </w:style>
  <w:style w:type="paragraph" w:styleId="826">
    <w:name w:val="toc 2"/>
    <w:basedOn w:val="790"/>
    <w:next w:val="790"/>
    <w:uiPriority w:val="39"/>
    <w:unhideWhenUsed/>
    <w:qFormat/>
    <w:pPr>
      <w:ind w:left="283" w:right="0" w:firstLine="0"/>
      <w:spacing w:after="57"/>
    </w:pPr>
  </w:style>
  <w:style w:type="paragraph" w:styleId="827">
    <w:name w:val="toc 9"/>
    <w:basedOn w:val="790"/>
    <w:next w:val="790"/>
    <w:uiPriority w:val="39"/>
    <w:unhideWhenUsed/>
    <w:qFormat/>
    <w:pPr>
      <w:ind w:left="2268" w:right="0" w:firstLine="0"/>
      <w:spacing w:after="57"/>
    </w:pPr>
  </w:style>
  <w:style w:type="paragraph" w:styleId="828">
    <w:name w:val="Body Text 2"/>
    <w:basedOn w:val="790"/>
    <w:next w:val="808"/>
    <w:uiPriority w:val="0"/>
    <w:qFormat/>
    <w:pPr>
      <w:ind w:firstLine="1840"/>
    </w:pPr>
  </w:style>
  <w:style w:type="paragraph" w:styleId="829">
    <w:name w:val="Normal (Web)"/>
    <w:basedOn w:val="790"/>
    <w:uiPriority w:val="99"/>
    <w:semiHidden/>
    <w:unhideWhenUsed/>
    <w:qFormat/>
    <w:pPr>
      <w:ind w:left="0" w:right="0"/>
      <w:jc w:val="left"/>
      <w:spacing w:before="0" w:beforeAutospacing="1" w:after="0" w:afterAutospacing="1"/>
    </w:pPr>
    <w:rPr>
      <w:sz w:val="24"/>
      <w:lang w:val="en-US" w:eastAsia="zh-CN" w:bidi="ar"/>
    </w:rPr>
  </w:style>
  <w:style w:type="paragraph" w:styleId="830">
    <w:name w:val="Title"/>
    <w:basedOn w:val="790"/>
    <w:next w:val="790"/>
    <w:link w:val="876"/>
    <w:uiPriority w:val="10"/>
    <w:qFormat/>
    <w:pPr>
      <w:contextualSpacing/>
      <w:spacing w:before="300" w:after="200"/>
    </w:pPr>
    <w:rPr>
      <w:sz w:val="48"/>
      <w:szCs w:val="48"/>
    </w:rPr>
  </w:style>
  <w:style w:type="table" w:styleId="8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footnote reference"/>
    <w:uiPriority w:val="99"/>
    <w:unhideWhenUsed/>
    <w:qFormat/>
    <w:rPr>
      <w:vertAlign w:val="superscript"/>
    </w:rPr>
  </w:style>
  <w:style w:type="paragraph" w:styleId="835" w:customStyle="1">
    <w:name w:val="标题1"/>
    <w:basedOn w:val="836"/>
    <w:next w:val="838"/>
    <w:uiPriority w:val="10"/>
    <w:qFormat/>
    <w:pPr>
      <w:contextualSpacing/>
      <w:spacing w:before="300" w:after="200"/>
    </w:pPr>
    <w:rPr>
      <w:sz w:val="48"/>
      <w:szCs w:val="48"/>
    </w:rPr>
  </w:style>
  <w:style w:type="paragraph" w:styleId="836" w:customStyle="1">
    <w:name w:val="正文12"/>
    <w:next w:val="83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7" w:customStyle="1">
    <w:name w:val="文本块11"/>
    <w:basedOn w:val="836"/>
    <w:uiPriority w:val="6"/>
    <w:unhideWhenUsed/>
    <w:qFormat/>
    <w:pPr>
      <w:ind w:left="1440" w:right="1440"/>
      <w:spacing w:after="120"/>
    </w:pPr>
  </w:style>
  <w:style w:type="paragraph" w:styleId="838" w:customStyle="1">
    <w:name w:val="纯文本1"/>
    <w:basedOn w:val="836"/>
    <w:link w:val="1051"/>
    <w:uiPriority w:val="0"/>
    <w:qFormat/>
    <w:rPr>
      <w:rFonts w:ascii="宋体" w:hAnsi="Courier New"/>
      <w:szCs w:val="20"/>
    </w:rPr>
  </w:style>
  <w:style w:type="paragraph" w:styleId="839" w:customStyle="1">
    <w:name w:val="脚注文本1"/>
    <w:basedOn w:val="840"/>
    <w:next w:val="842"/>
    <w:uiPriority w:val="0"/>
    <w:qFormat/>
    <w:pPr>
      <w:jc w:val="left"/>
    </w:pPr>
    <w:rPr>
      <w:rFonts w:ascii="宋体" w:eastAsia="Times New Roman"/>
      <w:sz w:val="18"/>
      <w:szCs w:val="18"/>
    </w:rPr>
  </w:style>
  <w:style w:type="paragraph" w:styleId="840" w:customStyle="1">
    <w:name w:val="正文11"/>
    <w:next w:val="841"/>
    <w:uiPriority w:val="0"/>
    <w:qFormat/>
    <w:pPr>
      <w:jc w:val="both"/>
    </w:pPr>
    <w:rPr>
      <w:rFonts w:hint="default" w:ascii="Times New Roman" w:hAnsi="Times New Roman" w:eastAsia="宋体" w:cs="Times New Roman"/>
      <w:lang w:val="en-US" w:eastAsia="zh-CN" w:bidi="ar-SA"/>
    </w:rPr>
  </w:style>
  <w:style w:type="paragraph" w:styleId="841" w:customStyle="1">
    <w:name w:val="目录 11"/>
    <w:basedOn w:val="836"/>
    <w:next w:val="840"/>
    <w:uiPriority w:val="39"/>
    <w:qFormat/>
  </w:style>
  <w:style w:type="paragraph" w:styleId="842" w:customStyle="1">
    <w:name w:val="索引 51"/>
    <w:basedOn w:val="843"/>
    <w:next w:val="843"/>
    <w:uiPriority w:val="0"/>
    <w:qFormat/>
    <w:pPr>
      <w:ind w:left="798"/>
      <w:jc w:val="left"/>
    </w:pPr>
    <w:rPr>
      <w:rFonts w:ascii="Calibri" w:hAnsi="Calibri"/>
    </w:rPr>
  </w:style>
  <w:style w:type="paragraph" w:styleId="843" w:customStyle="1">
    <w:name w:val="正文1"/>
    <w:basedOn w:val="840"/>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文本1"/>
    <w:basedOn w:val="790"/>
    <w:next w:val="845"/>
    <w:link w:val="1050"/>
    <w:uiPriority w:val="0"/>
    <w:qFormat/>
    <w:pPr>
      <w:spacing w:after="120"/>
    </w:pPr>
    <w:rPr>
      <w:rFonts w:ascii="Calibri" w:hAnsi="Calibri"/>
    </w:rPr>
  </w:style>
  <w:style w:type="paragraph" w:styleId="845" w:customStyle="1">
    <w:name w:val="一级条标题"/>
    <w:basedOn w:val="846"/>
    <w:next w:val="8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6" w:customStyle="1">
    <w:name w:val="章标题"/>
    <w:next w:val="79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7" w:customStyle="1">
    <w:name w:val="段"/>
    <w:basedOn w:val="790"/>
    <w:next w:val="790"/>
    <w:uiPriority w:val="0"/>
    <w:qFormat/>
    <w:pPr>
      <w:ind w:firstLine="200"/>
      <w:widowControl/>
    </w:pPr>
    <w:rPr>
      <w:rFonts w:hint="eastAsia" w:ascii="宋体"/>
      <w:szCs w:val="20"/>
    </w:rPr>
  </w:style>
  <w:style w:type="paragraph" w:styleId="848" w:customStyle="1">
    <w:name w:val="文本块1"/>
    <w:basedOn w:val="849"/>
    <w:next w:val="852"/>
    <w:uiPriority w:val="0"/>
    <w:qFormat/>
    <w:pPr>
      <w:ind w:left="420" w:right="33"/>
      <w:jc w:val="left"/>
    </w:pPr>
    <w:rPr>
      <w:sz w:val="24"/>
      <w:szCs w:val="20"/>
    </w:rPr>
  </w:style>
  <w:style w:type="paragraph" w:styleId="849" w:customStyle="1">
    <w:name w:val="正文111"/>
    <w:next w:val="8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正文文本缩进1"/>
    <w:basedOn w:val="790"/>
    <w:next w:val="851"/>
    <w:link w:val="1035"/>
    <w:uiPriority w:val="99"/>
    <w:qFormat/>
    <w:pPr>
      <w:ind w:left="420"/>
      <w:spacing w:after="120"/>
    </w:pPr>
    <w:rPr>
      <w:rFonts w:ascii="Calibri" w:hAnsi="Calibri"/>
    </w:rPr>
  </w:style>
  <w:style w:type="paragraph" w:styleId="851" w:customStyle="1">
    <w:name w:val="寄信人地址1"/>
    <w:basedOn w:val="843"/>
    <w:uiPriority w:val="0"/>
    <w:qFormat/>
    <w:rPr>
      <w:rFonts w:ascii="Arial" w:hAnsi="Arial"/>
    </w:rPr>
  </w:style>
  <w:style w:type="paragraph" w:styleId="852" w:customStyle="1">
    <w:name w:val="标题 41"/>
    <w:basedOn w:val="836"/>
    <w:next w:val="840"/>
    <w:link w:val="1045"/>
    <w:uiPriority w:val="9"/>
    <w:qFormat/>
    <w:pPr>
      <w:keepLines/>
      <w:keepNext/>
      <w:spacing w:before="280" w:after="290" w:line="376" w:lineRule="auto"/>
      <w:outlineLvl w:val="3"/>
    </w:pPr>
    <w:rPr>
      <w:rFonts w:ascii="Cambria" w:hAnsi="Cambria"/>
      <w:b/>
      <w:bCs/>
      <w:sz w:val="28"/>
      <w:szCs w:val="28"/>
    </w:rPr>
  </w:style>
  <w:style w:type="paragraph" w:styleId="853" w:customStyle="1">
    <w:name w:val="正文文本111"/>
    <w:basedOn w:val="836"/>
    <w:next w:val="836"/>
    <w:uiPriority w:val="0"/>
    <w:qFormat/>
  </w:style>
  <w:style w:type="paragraph" w:styleId="854" w:customStyle="1">
    <w:name w:val="无间隔1"/>
    <w:uiPriority w:val="0"/>
    <w:qFormat/>
    <w:rPr>
      <w:rFonts w:hint="default" w:ascii="Calibri" w:hAnsi="Calibri" w:eastAsia="宋体" w:cs="Times New Roman"/>
      <w:sz w:val="22"/>
      <w:lang w:val="en-US" w:eastAsia="zh-CN" w:bidi="ar-SA"/>
    </w:rPr>
  </w:style>
  <w:style w:type="paragraph" w:styleId="855" w:customStyle="1">
    <w:name w:val="正文首行缩进1"/>
    <w:basedOn w:val="856"/>
    <w:next w:val="858"/>
    <w:link w:val="1064"/>
    <w:uiPriority w:val="0"/>
    <w:qFormat/>
    <w:pPr>
      <w:ind w:firstLine="420"/>
    </w:pPr>
    <w:rPr>
      <w:rFonts w:ascii="仿宋_GB2312" w:hAnsi="Times New Roman" w:eastAsia="仿宋_GB2312"/>
      <w:sz w:val="30"/>
      <w:szCs w:val="30"/>
    </w:rPr>
  </w:style>
  <w:style w:type="paragraph" w:styleId="856" w:customStyle="1">
    <w:name w:val="正文文本11"/>
    <w:basedOn w:val="857"/>
    <w:next w:val="840"/>
    <w:uiPriority w:val="0"/>
    <w:qFormat/>
    <w:pPr>
      <w:spacing w:after="120"/>
    </w:pPr>
  </w:style>
  <w:style w:type="paragraph" w:styleId="857" w:customStyle="1">
    <w:name w:val="正文112"/>
    <w:next w:val="8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正文首行缩进 21"/>
    <w:basedOn w:val="850"/>
    <w:next w:val="849"/>
    <w:link w:val="1041"/>
    <w:uiPriority w:val="0"/>
    <w:qFormat/>
    <w:pPr>
      <w:ind w:firstLine="420"/>
    </w:pPr>
    <w:rPr>
      <w:rFonts w:ascii="Times New Roman" w:hAnsi="Times New Roman"/>
    </w:rPr>
  </w:style>
  <w:style w:type="paragraph" w:styleId="859" w:customStyle="1">
    <w:name w:val="正文首行缩进11"/>
    <w:basedOn w:val="856"/>
    <w:next w:val="860"/>
    <w:uiPriority w:val="0"/>
    <w:qFormat/>
    <w:pPr>
      <w:ind w:firstLine="420"/>
    </w:pPr>
    <w:rPr>
      <w:rFonts w:ascii="仿宋_GB2312" w:eastAsia="仿宋_GB2312"/>
      <w:sz w:val="30"/>
      <w:szCs w:val="30"/>
    </w:rPr>
  </w:style>
  <w:style w:type="paragraph" w:styleId="860" w:customStyle="1">
    <w:name w:val="正文首行缩进 211"/>
    <w:basedOn w:val="861"/>
    <w:uiPriority w:val="0"/>
    <w:qFormat/>
    <w:pPr>
      <w:ind w:firstLine="420"/>
    </w:pPr>
    <w:rPr>
      <w:rFonts w:ascii="Times New Roman" w:hAnsi="Times New Roman"/>
    </w:rPr>
  </w:style>
  <w:style w:type="paragraph" w:styleId="861" w:customStyle="1">
    <w:name w:val="正文文本缩进11"/>
    <w:basedOn w:val="840"/>
    <w:next w:val="862"/>
    <w:uiPriority w:val="0"/>
    <w:qFormat/>
    <w:pPr>
      <w:ind w:left="420"/>
      <w:spacing w:after="120"/>
    </w:pPr>
    <w:rPr>
      <w:rFonts w:ascii="Calibri" w:hAnsi="Calibri"/>
    </w:rPr>
  </w:style>
  <w:style w:type="paragraph" w:styleId="862" w:customStyle="1">
    <w:name w:val="寄信人地址11"/>
    <w:basedOn w:val="840"/>
    <w:uiPriority w:val="0"/>
    <w:qFormat/>
    <w:rPr>
      <w:rFonts w:ascii="Arial" w:hAnsi="Arial"/>
    </w:rPr>
  </w:style>
  <w:style w:type="paragraph" w:styleId="863" w:customStyle="1">
    <w:name w:val="正文49"/>
    <w:uiPriority w:val="0"/>
    <w:qFormat/>
    <w:pPr>
      <w:jc w:val="both"/>
      <w:widowControl w:val="off"/>
    </w:pPr>
    <w:rPr>
      <w:rFonts w:hint="default" w:ascii="Calibri" w:hAnsi="Calibri" w:eastAsia="宋体" w:cs="Times New Roman"/>
      <w:sz w:val="21"/>
      <w:szCs w:val="22"/>
    </w:rPr>
  </w:style>
  <w:style w:type="paragraph" w:styleId="864" w:customStyle="1">
    <w:name w:val="目录 111"/>
    <w:basedOn w:val="836"/>
    <w:next w:val="790"/>
    <w:uiPriority w:val="39"/>
    <w:unhideWhenUsed/>
    <w:qFormat/>
    <w:pPr>
      <w:jc w:val="left"/>
      <w:spacing w:after="100" w:line="259" w:lineRule="auto"/>
      <w:widowControl/>
    </w:pPr>
    <w:rPr>
      <w:rFonts w:ascii="Calibri" w:hAnsi="Calibri"/>
      <w:sz w:val="22"/>
      <w:szCs w:val="22"/>
    </w:rPr>
  </w:style>
  <w:style w:type="character" w:styleId="865" w:customStyle="1">
    <w:name w:val="Heading 1 Char"/>
    <w:link w:val="791"/>
    <w:uiPriority w:val="9"/>
    <w:qFormat/>
    <w:rPr>
      <w:rFonts w:ascii="Arial" w:hAnsi="Arial" w:eastAsia="Arial" w:cs="Arial"/>
      <w:sz w:val="40"/>
      <w:szCs w:val="40"/>
    </w:rPr>
  </w:style>
  <w:style w:type="character" w:styleId="866" w:customStyle="1">
    <w:name w:val="Heading 2 Char"/>
    <w:link w:val="792"/>
    <w:uiPriority w:val="9"/>
    <w:qFormat/>
    <w:rPr>
      <w:rFonts w:ascii="Arial" w:hAnsi="Arial" w:eastAsia="Arial" w:cs="Arial"/>
      <w:sz w:val="34"/>
    </w:rPr>
  </w:style>
  <w:style w:type="character" w:styleId="867" w:customStyle="1">
    <w:name w:val="Heading 3 Char"/>
    <w:link w:val="793"/>
    <w:uiPriority w:val="9"/>
    <w:qFormat/>
    <w:rPr>
      <w:rFonts w:ascii="Arial" w:hAnsi="Arial" w:eastAsia="Arial" w:cs="Arial"/>
      <w:sz w:val="30"/>
      <w:szCs w:val="30"/>
    </w:rPr>
  </w:style>
  <w:style w:type="character" w:styleId="868" w:customStyle="1">
    <w:name w:val="Heading 4 Char"/>
    <w:link w:val="794"/>
    <w:uiPriority w:val="9"/>
    <w:qFormat/>
    <w:rPr>
      <w:rFonts w:ascii="Arial" w:hAnsi="Arial" w:eastAsia="Arial" w:cs="Arial"/>
      <w:b/>
      <w:bCs/>
      <w:sz w:val="26"/>
      <w:szCs w:val="26"/>
    </w:rPr>
  </w:style>
  <w:style w:type="character" w:styleId="869" w:customStyle="1">
    <w:name w:val="Heading 5 Char"/>
    <w:link w:val="795"/>
    <w:uiPriority w:val="9"/>
    <w:qFormat/>
    <w:rPr>
      <w:rFonts w:ascii="Arial" w:hAnsi="Arial" w:eastAsia="Arial" w:cs="Arial"/>
      <w:b/>
      <w:bCs/>
      <w:sz w:val="24"/>
      <w:szCs w:val="24"/>
    </w:rPr>
  </w:style>
  <w:style w:type="character" w:styleId="870" w:customStyle="1">
    <w:name w:val="Heading 6 Char"/>
    <w:link w:val="796"/>
    <w:uiPriority w:val="9"/>
    <w:qFormat/>
    <w:rPr>
      <w:rFonts w:ascii="Arial" w:hAnsi="Arial" w:eastAsia="Arial" w:cs="Arial"/>
      <w:b/>
      <w:bCs/>
      <w:sz w:val="22"/>
      <w:szCs w:val="22"/>
    </w:rPr>
  </w:style>
  <w:style w:type="character" w:styleId="871" w:customStyle="1">
    <w:name w:val="Heading 7 Char"/>
    <w:link w:val="797"/>
    <w:uiPriority w:val="9"/>
    <w:qFormat/>
    <w:rPr>
      <w:rFonts w:ascii="Arial" w:hAnsi="Arial" w:eastAsia="Arial" w:cs="Arial"/>
      <w:b/>
      <w:bCs/>
      <w:i/>
      <w:iCs/>
      <w:sz w:val="22"/>
      <w:szCs w:val="22"/>
    </w:rPr>
  </w:style>
  <w:style w:type="character" w:styleId="872" w:customStyle="1">
    <w:name w:val="Heading 8 Char"/>
    <w:link w:val="798"/>
    <w:uiPriority w:val="9"/>
    <w:qFormat/>
    <w:rPr>
      <w:rFonts w:ascii="Arial" w:hAnsi="Arial" w:eastAsia="Arial" w:cs="Arial"/>
      <w:i/>
      <w:iCs/>
      <w:sz w:val="22"/>
      <w:szCs w:val="22"/>
    </w:rPr>
  </w:style>
  <w:style w:type="character" w:styleId="873" w:customStyle="1">
    <w:name w:val="Heading 9 Char"/>
    <w:link w:val="799"/>
    <w:uiPriority w:val="9"/>
    <w:qFormat/>
    <w:rPr>
      <w:rFonts w:ascii="Arial" w:hAnsi="Arial" w:eastAsia="Arial" w:cs="Arial"/>
      <w:i/>
      <w:iCs/>
      <w:sz w:val="21"/>
      <w:szCs w:val="21"/>
    </w:rPr>
  </w:style>
  <w:style w:type="paragraph" w:styleId="874">
    <w:name w:val="List Paragraph"/>
    <w:basedOn w:val="790"/>
    <w:uiPriority w:val="34"/>
    <w:qFormat/>
    <w:pPr>
      <w:contextualSpacing/>
      <w:ind w:left="720"/>
    </w:pPr>
  </w:style>
  <w:style w:type="paragraph" w:styleId="875">
    <w:name w:val="No Spacing"/>
    <w:uiPriority w:val="1"/>
    <w:qFormat/>
    <w:pPr>
      <w:spacing w:before="0" w:after="0" w:line="240" w:lineRule="auto"/>
    </w:pPr>
    <w:rPr>
      <w:rFonts w:hint="default" w:ascii="Times New Roman" w:hAnsi="Times New Roman" w:eastAsia="宋体" w:cs="Times New Roman"/>
    </w:rPr>
  </w:style>
  <w:style w:type="character" w:styleId="876" w:customStyle="1">
    <w:name w:val="Title Char"/>
    <w:link w:val="830"/>
    <w:uiPriority w:val="10"/>
    <w:qFormat/>
    <w:rPr>
      <w:sz w:val="48"/>
      <w:szCs w:val="48"/>
    </w:rPr>
  </w:style>
  <w:style w:type="character" w:styleId="877" w:customStyle="1">
    <w:name w:val="Subtitle Char"/>
    <w:link w:val="822"/>
    <w:uiPriority w:val="11"/>
    <w:qFormat/>
    <w:rPr>
      <w:sz w:val="24"/>
      <w:szCs w:val="24"/>
    </w:rPr>
  </w:style>
  <w:style w:type="paragraph" w:styleId="878">
    <w:name w:val="Quote"/>
    <w:basedOn w:val="790"/>
    <w:next w:val="790"/>
    <w:link w:val="879"/>
    <w:uiPriority w:val="29"/>
    <w:qFormat/>
    <w:pPr>
      <w:ind w:left="720" w:right="720"/>
    </w:pPr>
    <w:rPr>
      <w:i/>
    </w:rPr>
  </w:style>
  <w:style w:type="character" w:styleId="879" w:customStyle="1">
    <w:name w:val="Quote Char"/>
    <w:link w:val="878"/>
    <w:uiPriority w:val="29"/>
    <w:qFormat/>
    <w:rPr>
      <w:i/>
    </w:rPr>
  </w:style>
  <w:style w:type="paragraph" w:styleId="880">
    <w:name w:val="Intense Quote"/>
    <w:basedOn w:val="790"/>
    <w:next w:val="790"/>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Intense Quote Char"/>
    <w:link w:val="880"/>
    <w:uiPriority w:val="30"/>
    <w:qFormat/>
    <w:rPr>
      <w:i/>
    </w:rPr>
  </w:style>
  <w:style w:type="character" w:styleId="882" w:customStyle="1">
    <w:name w:val="Header Char"/>
    <w:link w:val="819"/>
    <w:uiPriority w:val="99"/>
    <w:qFormat/>
  </w:style>
  <w:style w:type="character" w:styleId="883" w:customStyle="1">
    <w:name w:val="Footer Char"/>
    <w:link w:val="816"/>
    <w:uiPriority w:val="99"/>
    <w:qFormat/>
  </w:style>
  <w:style w:type="character" w:styleId="884" w:customStyle="1">
    <w:name w:val="Caption Char"/>
    <w:link w:val="816"/>
    <w:uiPriority w:val="99"/>
    <w:qFormat/>
  </w:style>
  <w:style w:type="table" w:styleId="8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Footnote Text Char"/>
    <w:link w:val="823"/>
    <w:uiPriority w:val="99"/>
    <w:qFormat/>
    <w:rPr>
      <w:sz w:val="18"/>
    </w:rPr>
  </w:style>
  <w:style w:type="character" w:styleId="1011" w:customStyle="1">
    <w:name w:val="Endnote Text Char"/>
    <w:link w:val="815"/>
    <w:uiPriority w:val="99"/>
    <w:qFormat/>
    <w:rPr>
      <w:sz w:val="20"/>
    </w:rPr>
  </w:style>
  <w:style w:type="paragraph" w:styleId="1012" w:customStyle="1">
    <w:name w:val="TOC Heading"/>
    <w:uiPriority w:val="39"/>
    <w:unhideWhenUsed/>
    <w:qFormat/>
    <w:rPr>
      <w:rFonts w:hint="default" w:ascii="Times New Roman" w:hAnsi="Times New Roman" w:eastAsia="宋体" w:cs="Times New Roman"/>
    </w:rPr>
  </w:style>
  <w:style w:type="paragraph" w:styleId="1013" w:customStyle="1">
    <w:name w:val="标题 111"/>
    <w:basedOn w:val="790"/>
    <w:next w:val="790"/>
    <w:link w:val="1042"/>
    <w:uiPriority w:val="9"/>
    <w:qFormat/>
    <w:pPr>
      <w:jc w:val="center"/>
      <w:keepLines/>
      <w:keepNext/>
      <w:spacing w:line="578" w:lineRule="auto"/>
      <w:outlineLvl w:val="0"/>
    </w:pPr>
    <w:rPr>
      <w:rFonts w:eastAsia="新宋体"/>
      <w:b/>
      <w:bCs/>
      <w:sz w:val="30"/>
      <w:szCs w:val="44"/>
    </w:rPr>
  </w:style>
  <w:style w:type="paragraph" w:styleId="1014" w:customStyle="1">
    <w:name w:val="标题 21"/>
    <w:basedOn w:val="790"/>
    <w:next w:val="790"/>
    <w:link w:val="1043"/>
    <w:uiPriority w:val="0"/>
    <w:qFormat/>
    <w:pPr>
      <w:keepLines/>
      <w:keepNext/>
      <w:spacing w:before="260" w:after="260" w:line="416" w:lineRule="auto"/>
      <w:outlineLvl w:val="1"/>
    </w:pPr>
    <w:rPr>
      <w:rFonts w:ascii="Cambria" w:hAnsi="Cambria"/>
      <w:b/>
      <w:bCs/>
      <w:sz w:val="32"/>
      <w:szCs w:val="32"/>
    </w:rPr>
  </w:style>
  <w:style w:type="paragraph" w:styleId="1015" w:customStyle="1">
    <w:name w:val="标题 31"/>
    <w:basedOn w:val="790"/>
    <w:next w:val="790"/>
    <w:link w:val="1044"/>
    <w:uiPriority w:val="9"/>
    <w:qFormat/>
    <w:pPr>
      <w:keepLines/>
      <w:keepNext/>
      <w:spacing w:before="260" w:after="260" w:line="416" w:lineRule="auto"/>
      <w:outlineLvl w:val="2"/>
    </w:pPr>
    <w:rPr>
      <w:b/>
      <w:bCs/>
      <w:sz w:val="32"/>
      <w:szCs w:val="32"/>
    </w:rPr>
  </w:style>
  <w:style w:type="paragraph" w:styleId="1016" w:customStyle="1">
    <w:name w:val="标题 51"/>
    <w:basedOn w:val="790"/>
    <w:next w:val="790"/>
    <w:link w:val="1034"/>
    <w:uiPriority w:val="0"/>
    <w:qFormat/>
    <w:pPr>
      <w:keepLines/>
      <w:keepNext/>
      <w:spacing w:before="280" w:after="290" w:line="376" w:lineRule="auto"/>
      <w:outlineLvl w:val="4"/>
    </w:pPr>
    <w:rPr>
      <w:b/>
      <w:bCs/>
      <w:sz w:val="28"/>
      <w:szCs w:val="28"/>
    </w:rPr>
  </w:style>
  <w:style w:type="paragraph" w:styleId="1017" w:customStyle="1">
    <w:name w:val="标题 71"/>
    <w:basedOn w:val="790"/>
    <w:next w:val="790"/>
    <w:link w:val="1036"/>
    <w:uiPriority w:val="9"/>
    <w:qFormat/>
    <w:pPr>
      <w:keepLines/>
      <w:keepNext/>
      <w:spacing w:before="240" w:after="64" w:line="320" w:lineRule="auto"/>
      <w:outlineLvl w:val="6"/>
    </w:pPr>
    <w:rPr>
      <w:rFonts w:ascii="Calibri" w:hAnsi="Calibri"/>
      <w:b/>
      <w:bCs/>
      <w:sz w:val="24"/>
    </w:rPr>
  </w:style>
  <w:style w:type="character" w:styleId="1018" w:customStyle="1">
    <w:name w:val="默认段落字体1"/>
    <w:link w:val="790"/>
    <w:uiPriority w:val="0"/>
    <w:semiHidden/>
    <w:qFormat/>
  </w:style>
  <w:style w:type="table" w:styleId="1019" w:customStyle="1">
    <w:name w:val="普通表格1"/>
    <w:uiPriority w:val="0"/>
    <w:semiHidden/>
    <w:qFormat/>
    <w:tblPr/>
  </w:style>
  <w:style w:type="character" w:styleId="1020" w:customStyle="1">
    <w:name w:val="font01"/>
    <w:link w:val="790"/>
    <w:uiPriority w:val="0"/>
    <w:qFormat/>
    <w:rPr>
      <w:rFonts w:hint="eastAsia" w:ascii="仿宋" w:hAnsi="仿宋" w:eastAsia="仿宋" w:cs="仿宋"/>
      <w:color w:val="000000"/>
      <w:sz w:val="20"/>
      <w:szCs w:val="20"/>
      <w:u w:val="none"/>
    </w:rPr>
  </w:style>
  <w:style w:type="character" w:styleId="1021" w:customStyle="1">
    <w:name w:val="文档结构图 字符"/>
    <w:link w:val="790"/>
    <w:uiPriority w:val="0"/>
    <w:qFormat/>
    <w:rPr>
      <w:rFonts w:ascii="Microsoft YaHei UI" w:eastAsia="Microsoft YaHei UI"/>
      <w:sz w:val="18"/>
      <w:szCs w:val="18"/>
    </w:rPr>
  </w:style>
  <w:style w:type="character" w:styleId="1022" w:customStyle="1">
    <w:name w:val="标书正文 Char1"/>
    <w:link w:val="1023"/>
    <w:uiPriority w:val="0"/>
    <w:qFormat/>
    <w:rPr>
      <w:color w:val="000000"/>
      <w:sz w:val="22"/>
      <w:szCs w:val="28"/>
      <w:lang w:eastAsia="en-US"/>
    </w:rPr>
  </w:style>
  <w:style w:type="paragraph" w:styleId="1023" w:customStyle="1">
    <w:name w:val="标书正文"/>
    <w:basedOn w:val="790"/>
    <w:link w:val="102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4" w:customStyle="1">
    <w:name w:val="批注文字 Char1"/>
    <w:link w:val="790"/>
    <w:uiPriority w:val="0"/>
    <w:qFormat/>
    <w:rPr>
      <w:sz w:val="21"/>
      <w:szCs w:val="24"/>
    </w:rPr>
  </w:style>
  <w:style w:type="character" w:styleId="1025" w:customStyle="1">
    <w:name w:val="标题 2 Char"/>
    <w:link w:val="790"/>
    <w:uiPriority w:val="0"/>
    <w:qFormat/>
    <w:rPr>
      <w:rFonts w:ascii="Cambria" w:hAnsi="Cambria" w:eastAsia="宋体" w:cs="Times New Roman"/>
      <w:b/>
      <w:bCs/>
      <w:sz w:val="32"/>
      <w:szCs w:val="32"/>
    </w:rPr>
  </w:style>
  <w:style w:type="character" w:styleId="1026" w:customStyle="1">
    <w:name w:val="标题 4 字符"/>
    <w:link w:val="790"/>
    <w:uiPriority w:val="0"/>
    <w:semiHidden/>
    <w:qFormat/>
    <w:rPr>
      <w:rFonts w:ascii="等线 Light" w:hAnsi="等线 Light" w:eastAsia="等线 Light" w:cs="Times New Roman"/>
      <w:b/>
      <w:bCs/>
      <w:sz w:val="28"/>
      <w:szCs w:val="28"/>
    </w:rPr>
  </w:style>
  <w:style w:type="character" w:styleId="1027" w:customStyle="1">
    <w:name w:val="正文文本 Char"/>
    <w:link w:val="790"/>
    <w:uiPriority w:val="0"/>
    <w:qFormat/>
    <w:rPr>
      <w:sz w:val="21"/>
      <w:szCs w:val="24"/>
    </w:rPr>
  </w:style>
  <w:style w:type="character" w:styleId="1028" w:customStyle="1">
    <w:name w:val="页脚 Char"/>
    <w:link w:val="790"/>
    <w:uiPriority w:val="0"/>
    <w:qFormat/>
    <w:rPr>
      <w:sz w:val="18"/>
      <w:szCs w:val="18"/>
    </w:rPr>
  </w:style>
  <w:style w:type="character" w:styleId="1029" w:customStyle="1">
    <w:name w:val="批注引用1"/>
    <w:link w:val="790"/>
    <w:uiPriority w:val="99"/>
    <w:qFormat/>
    <w:rPr>
      <w:sz w:val="21"/>
      <w:szCs w:val="21"/>
    </w:rPr>
  </w:style>
  <w:style w:type="character" w:styleId="1030" w:customStyle="1">
    <w:name w:val="要点1"/>
    <w:link w:val="790"/>
    <w:uiPriority w:val="0"/>
    <w:qFormat/>
    <w:rPr>
      <w:b/>
      <w:bCs/>
    </w:rPr>
  </w:style>
  <w:style w:type="character" w:styleId="1031" w:customStyle="1">
    <w:name w:val="超链接1"/>
    <w:link w:val="790"/>
    <w:uiPriority w:val="0"/>
    <w:unhideWhenUsed/>
    <w:qFormat/>
    <w:rPr>
      <w:color w:val="0000ff"/>
      <w:u w:val="single"/>
    </w:rPr>
  </w:style>
  <w:style w:type="character" w:styleId="1032" w:customStyle="1">
    <w:name w:val="页码1"/>
    <w:link w:val="790"/>
    <w:uiPriority w:val="0"/>
    <w:qFormat/>
  </w:style>
  <w:style w:type="character" w:styleId="1033" w:customStyle="1">
    <w:name w:val="强调1"/>
    <w:link w:val="790"/>
    <w:uiPriority w:val="0"/>
    <w:qFormat/>
    <w:rPr>
      <w:i/>
    </w:rPr>
  </w:style>
  <w:style w:type="character" w:styleId="1034" w:customStyle="1">
    <w:name w:val="标题 5 字符"/>
    <w:link w:val="1016"/>
    <w:uiPriority w:val="0"/>
    <w:semiHidden/>
    <w:qFormat/>
    <w:rPr>
      <w:b/>
      <w:bCs/>
      <w:sz w:val="28"/>
      <w:szCs w:val="28"/>
    </w:rPr>
  </w:style>
  <w:style w:type="character" w:styleId="1035" w:customStyle="1">
    <w:name w:val="正文文本缩进 字符"/>
    <w:link w:val="850"/>
    <w:uiPriority w:val="99"/>
    <w:qFormat/>
    <w:rPr>
      <w:rFonts w:ascii="Calibri" w:hAnsi="Calibri"/>
      <w:sz w:val="21"/>
      <w:szCs w:val="24"/>
    </w:rPr>
  </w:style>
  <w:style w:type="character" w:styleId="1036" w:customStyle="1">
    <w:name w:val="标题 7 字符"/>
    <w:link w:val="1017"/>
    <w:uiPriority w:val="9"/>
    <w:semiHidden/>
    <w:qFormat/>
    <w:rPr>
      <w:rFonts w:ascii="Calibri" w:hAnsi="Calibri"/>
      <w:b/>
      <w:bCs/>
      <w:sz w:val="24"/>
      <w:szCs w:val="24"/>
    </w:rPr>
  </w:style>
  <w:style w:type="character" w:styleId="1037" w:customStyle="1">
    <w:name w:val="标题 2 字符"/>
    <w:link w:val="790"/>
    <w:uiPriority w:val="0"/>
    <w:semiHidden/>
    <w:qFormat/>
    <w:rPr>
      <w:rFonts w:ascii="等线 Light" w:hAnsi="等线 Light" w:eastAsia="等线 Light" w:cs="Times New Roman"/>
      <w:b/>
      <w:bCs/>
      <w:sz w:val="32"/>
      <w:szCs w:val="32"/>
    </w:rPr>
  </w:style>
  <w:style w:type="character" w:styleId="1038" w:customStyle="1">
    <w:name w:val="正文缩进 字符"/>
    <w:link w:val="1039"/>
    <w:uiPriority w:val="0"/>
    <w:qFormat/>
    <w:rPr>
      <w:sz w:val="21"/>
      <w:szCs w:val="24"/>
      <w:lang w:bidi="ar-SA"/>
    </w:rPr>
  </w:style>
  <w:style w:type="paragraph" w:styleId="1039" w:customStyle="1">
    <w:name w:val="正文缩进1"/>
    <w:basedOn w:val="790"/>
    <w:link w:val="1038"/>
    <w:uiPriority w:val="0"/>
    <w:qFormat/>
    <w:pPr>
      <w:ind w:firstLine="420"/>
    </w:pPr>
  </w:style>
  <w:style w:type="character" w:styleId="1040" w:customStyle="1">
    <w:name w:val="fontstyle01"/>
    <w:link w:val="790"/>
    <w:uiPriority w:val="0"/>
    <w:qFormat/>
    <w:rPr>
      <w:rFonts w:ascii="MicrosoftYaHeiLight" w:hAnsi="MicrosoftYaHeiLight"/>
      <w:color w:val="000000"/>
      <w:sz w:val="22"/>
      <w:szCs w:val="22"/>
    </w:rPr>
  </w:style>
  <w:style w:type="character" w:styleId="1041" w:customStyle="1">
    <w:name w:val="正文文本首行缩进 2 字符"/>
    <w:link w:val="858"/>
    <w:uiPriority w:val="0"/>
    <w:qFormat/>
  </w:style>
  <w:style w:type="character" w:styleId="1042" w:customStyle="1">
    <w:name w:val="标题 1 字符"/>
    <w:link w:val="1013"/>
    <w:uiPriority w:val="0"/>
    <w:qFormat/>
    <w:rPr>
      <w:rFonts w:eastAsia="新宋体"/>
      <w:b/>
      <w:bCs/>
      <w:sz w:val="30"/>
      <w:szCs w:val="44"/>
    </w:rPr>
  </w:style>
  <w:style w:type="character" w:styleId="1043" w:customStyle="1">
    <w:name w:val="标题 2 字符1"/>
    <w:link w:val="1014"/>
    <w:uiPriority w:val="9"/>
    <w:qFormat/>
    <w:rPr>
      <w:rFonts w:ascii="Cambria" w:hAnsi="Cambria"/>
      <w:b/>
      <w:bCs/>
      <w:sz w:val="32"/>
      <w:szCs w:val="32"/>
    </w:rPr>
  </w:style>
  <w:style w:type="character" w:styleId="1044" w:customStyle="1">
    <w:name w:val="标题 3 字符"/>
    <w:link w:val="1015"/>
    <w:uiPriority w:val="0"/>
    <w:semiHidden/>
    <w:qFormat/>
    <w:rPr>
      <w:b/>
      <w:bCs/>
      <w:sz w:val="32"/>
      <w:szCs w:val="32"/>
    </w:rPr>
  </w:style>
  <w:style w:type="character" w:styleId="1045" w:customStyle="1">
    <w:name w:val="标题 4 字符1"/>
    <w:link w:val="852"/>
    <w:uiPriority w:val="9"/>
    <w:semiHidden/>
    <w:qFormat/>
    <w:rPr>
      <w:rFonts w:ascii="Cambria" w:hAnsi="Cambria"/>
      <w:b/>
      <w:bCs/>
      <w:sz w:val="28"/>
      <w:szCs w:val="28"/>
    </w:rPr>
  </w:style>
  <w:style w:type="character" w:styleId="1046" w:customStyle="1">
    <w:name w:val="文档结构图 字符1"/>
    <w:link w:val="1047"/>
    <w:uiPriority w:val="99"/>
    <w:qFormat/>
    <w:rPr>
      <w:rFonts w:ascii="宋体" w:hAnsi="Calibri"/>
      <w:sz w:val="18"/>
      <w:szCs w:val="18"/>
    </w:rPr>
  </w:style>
  <w:style w:type="paragraph" w:styleId="1047" w:customStyle="1">
    <w:name w:val="文档结构图1"/>
    <w:basedOn w:val="790"/>
    <w:link w:val="1046"/>
    <w:uiPriority w:val="99"/>
    <w:unhideWhenUsed/>
    <w:qFormat/>
    <w:rPr>
      <w:rFonts w:ascii="宋体" w:hAnsi="Calibri"/>
      <w:sz w:val="18"/>
      <w:szCs w:val="18"/>
    </w:rPr>
  </w:style>
  <w:style w:type="character" w:styleId="1048" w:customStyle="1">
    <w:name w:val="批注文字 字符"/>
    <w:link w:val="1049"/>
    <w:uiPriority w:val="0"/>
    <w:qFormat/>
    <w:rPr>
      <w:sz w:val="21"/>
      <w:szCs w:val="24"/>
    </w:rPr>
  </w:style>
  <w:style w:type="paragraph" w:styleId="1049" w:customStyle="1">
    <w:name w:val="批注文字1"/>
    <w:basedOn w:val="790"/>
    <w:link w:val="1048"/>
    <w:uiPriority w:val="0"/>
    <w:qFormat/>
    <w:pPr>
      <w:jc w:val="left"/>
    </w:pPr>
  </w:style>
  <w:style w:type="character" w:styleId="1050" w:customStyle="1">
    <w:name w:val="正文文本 字符"/>
    <w:link w:val="844"/>
    <w:uiPriority w:val="1"/>
    <w:qFormat/>
    <w:rPr>
      <w:rFonts w:ascii="Calibri" w:hAnsi="Calibri"/>
      <w:sz w:val="21"/>
      <w:szCs w:val="24"/>
    </w:rPr>
  </w:style>
  <w:style w:type="character" w:styleId="1051" w:customStyle="1">
    <w:name w:val="纯文本 字符"/>
    <w:link w:val="838"/>
    <w:uiPriority w:val="0"/>
    <w:qFormat/>
    <w:rPr>
      <w:rFonts w:ascii="宋体" w:hAnsi="Courier New"/>
      <w:sz w:val="21"/>
    </w:rPr>
  </w:style>
  <w:style w:type="character" w:styleId="1052" w:customStyle="1">
    <w:name w:val="日期 字符"/>
    <w:link w:val="1053"/>
    <w:uiPriority w:val="99"/>
    <w:qFormat/>
    <w:rPr>
      <w:rFonts w:eastAsia="仿宋_GB2312"/>
      <w:sz w:val="28"/>
    </w:rPr>
  </w:style>
  <w:style w:type="paragraph" w:styleId="1053" w:customStyle="1">
    <w:name w:val="日期1"/>
    <w:basedOn w:val="790"/>
    <w:next w:val="790"/>
    <w:link w:val="1052"/>
    <w:uiPriority w:val="99"/>
    <w:qFormat/>
    <w:rPr>
      <w:rFonts w:eastAsia="仿宋_GB2312"/>
      <w:sz w:val="28"/>
      <w:szCs w:val="20"/>
    </w:rPr>
  </w:style>
  <w:style w:type="character" w:styleId="1054" w:customStyle="1">
    <w:name w:val="正文文本缩进 2 字符"/>
    <w:link w:val="1055"/>
    <w:uiPriority w:val="0"/>
    <w:qFormat/>
    <w:rPr>
      <w:rFonts w:ascii="仿宋_GB2312" w:eastAsia="仿宋_GB2312"/>
      <w:sz w:val="24"/>
      <w:szCs w:val="24"/>
      <w:lang w:bidi="ar-SA"/>
    </w:rPr>
  </w:style>
  <w:style w:type="paragraph" w:styleId="1055" w:customStyle="1">
    <w:name w:val="正文文本缩进 21"/>
    <w:basedOn w:val="790"/>
    <w:link w:val="1054"/>
    <w:uiPriority w:val="0"/>
    <w:qFormat/>
    <w:pPr>
      <w:ind w:firstLine="475"/>
      <w:spacing w:line="10" w:lineRule="atLeast"/>
    </w:pPr>
    <w:rPr>
      <w:rFonts w:ascii="仿宋_GB2312" w:eastAsia="仿宋_GB2312"/>
      <w:sz w:val="24"/>
    </w:rPr>
  </w:style>
  <w:style w:type="character" w:styleId="1056" w:customStyle="1">
    <w:name w:val="批注框文本 字符"/>
    <w:link w:val="1057"/>
    <w:uiPriority w:val="0"/>
    <w:qFormat/>
    <w:rPr>
      <w:sz w:val="18"/>
      <w:szCs w:val="18"/>
    </w:rPr>
  </w:style>
  <w:style w:type="paragraph" w:styleId="1057" w:customStyle="1">
    <w:name w:val="批注框文本1"/>
    <w:basedOn w:val="790"/>
    <w:link w:val="1056"/>
    <w:uiPriority w:val="0"/>
    <w:qFormat/>
    <w:rPr>
      <w:sz w:val="18"/>
      <w:szCs w:val="18"/>
    </w:rPr>
  </w:style>
  <w:style w:type="character" w:styleId="1058" w:customStyle="1">
    <w:name w:val="页脚 字符"/>
    <w:link w:val="1059"/>
    <w:uiPriority w:val="99"/>
    <w:qFormat/>
    <w:rPr>
      <w:sz w:val="18"/>
      <w:szCs w:val="18"/>
    </w:rPr>
  </w:style>
  <w:style w:type="paragraph" w:styleId="1059" w:customStyle="1">
    <w:name w:val="页脚1"/>
    <w:basedOn w:val="790"/>
    <w:link w:val="1058"/>
    <w:uiPriority w:val="0"/>
    <w:qFormat/>
    <w:pPr>
      <w:jc w:val="left"/>
      <w:tabs>
        <w:tab w:val="center" w:pos="4153" w:leader="none"/>
        <w:tab w:val="right" w:pos="8306" w:leader="none"/>
      </w:tabs>
    </w:pPr>
    <w:rPr>
      <w:sz w:val="18"/>
      <w:szCs w:val="18"/>
    </w:rPr>
  </w:style>
  <w:style w:type="character" w:styleId="1060" w:customStyle="1">
    <w:name w:val="页眉 字符"/>
    <w:link w:val="1061"/>
    <w:uiPriority w:val="0"/>
    <w:qFormat/>
    <w:rPr>
      <w:sz w:val="18"/>
      <w:szCs w:val="18"/>
    </w:rPr>
  </w:style>
  <w:style w:type="paragraph" w:styleId="1061" w:customStyle="1">
    <w:name w:val="页眉1"/>
    <w:basedOn w:val="790"/>
    <w:link w:val="1060"/>
    <w:uiPriority w:val="0"/>
    <w:qFormat/>
    <w:pPr>
      <w:jc w:val="center"/>
      <w:tabs>
        <w:tab w:val="center" w:pos="4153" w:leader="none"/>
        <w:tab w:val="right" w:pos="8306" w:leader="none"/>
      </w:tabs>
      <w:pBdr>
        <w:bottom w:val="single" w:color="000000" w:sz="6" w:space="1"/>
      </w:pBdr>
    </w:pPr>
    <w:rPr>
      <w:sz w:val="18"/>
      <w:szCs w:val="18"/>
    </w:rPr>
  </w:style>
  <w:style w:type="character" w:styleId="1062" w:customStyle="1">
    <w:name w:val="批注主题 字符"/>
    <w:link w:val="1063"/>
    <w:uiPriority w:val="0"/>
    <w:qFormat/>
    <w:rPr>
      <w:b/>
      <w:bCs/>
      <w:sz w:val="21"/>
      <w:szCs w:val="24"/>
    </w:rPr>
  </w:style>
  <w:style w:type="paragraph" w:styleId="1063" w:customStyle="1">
    <w:name w:val="批注主题1"/>
    <w:basedOn w:val="1049"/>
    <w:next w:val="1049"/>
    <w:link w:val="1062"/>
    <w:uiPriority w:val="0"/>
    <w:qFormat/>
    <w:rPr>
      <w:b/>
      <w:bCs/>
    </w:rPr>
  </w:style>
  <w:style w:type="character" w:styleId="1064" w:customStyle="1">
    <w:name w:val="正文文本首行缩进 字符1"/>
    <w:link w:val="855"/>
    <w:uiPriority w:val="0"/>
    <w:qFormat/>
    <w:rPr>
      <w:rFonts w:ascii="仿宋_GB2312" w:hAnsi="Times New Roman" w:eastAsia="仿宋_GB2312"/>
      <w:sz w:val="30"/>
      <w:szCs w:val="30"/>
    </w:rPr>
  </w:style>
  <w:style w:type="character" w:styleId="1065" w:customStyle="1">
    <w:name w:val="标题 3 Char"/>
    <w:link w:val="790"/>
    <w:uiPriority w:val="9"/>
    <w:qFormat/>
    <w:rPr>
      <w:rFonts w:ascii="Arial" w:hAnsi="Arial" w:eastAsia="宋体" w:cs="Times New Roman"/>
      <w:b/>
      <w:sz w:val="32"/>
      <w:szCs w:val="20"/>
    </w:rPr>
  </w:style>
  <w:style w:type="character" w:styleId="1066" w:customStyle="1">
    <w:name w:val="NormalCharacter1"/>
    <w:link w:val="790"/>
    <w:uiPriority w:val="0"/>
    <w:semiHidden/>
    <w:qFormat/>
    <w:rPr>
      <w:sz w:val="28"/>
      <w:lang w:val="en-US" w:eastAsia="zh-CN" w:bidi="ar-SA"/>
    </w:rPr>
  </w:style>
  <w:style w:type="character" w:styleId="1067" w:customStyle="1">
    <w:name w:val="font41"/>
    <w:link w:val="790"/>
    <w:uiPriority w:val="0"/>
    <w:qFormat/>
    <w:rPr>
      <w:rFonts w:ascii="Symbol" w:hAnsi="Symbol" w:cs="Symbol"/>
      <w:color w:val="000000"/>
      <w:sz w:val="20"/>
      <w:szCs w:val="20"/>
      <w:u w:val="none"/>
    </w:rPr>
  </w:style>
  <w:style w:type="character" w:styleId="1068" w:customStyle="1">
    <w:name w:val="正文首行缩进 2 字符"/>
    <w:link w:val="1069"/>
    <w:uiPriority w:val="99"/>
    <w:qFormat/>
    <w:rPr>
      <w:sz w:val="21"/>
      <w:szCs w:val="24"/>
    </w:rPr>
  </w:style>
  <w:style w:type="paragraph" w:styleId="1069" w:customStyle="1">
    <w:name w:val="_Style 63"/>
    <w:basedOn w:val="850"/>
    <w:next w:val="790"/>
    <w:link w:val="1068"/>
    <w:uiPriority w:val="99"/>
    <w:unhideWhenUsed/>
    <w:qFormat/>
    <w:pPr>
      <w:ind w:firstLine="420"/>
    </w:pPr>
    <w:rPr>
      <w:rFonts w:ascii="Times New Roman" w:hAnsi="Times New Roman"/>
    </w:rPr>
  </w:style>
  <w:style w:type="character" w:styleId="1070" w:customStyle="1">
    <w:name w:val="标题 1 Char"/>
    <w:link w:val="790"/>
    <w:uiPriority w:val="9"/>
    <w:qFormat/>
    <w:rPr>
      <w:b/>
      <w:bCs/>
      <w:sz w:val="44"/>
      <w:szCs w:val="44"/>
    </w:rPr>
  </w:style>
  <w:style w:type="character" w:styleId="1071" w:customStyle="1">
    <w:name w:val="批注文字 Char"/>
    <w:link w:val="790"/>
    <w:uiPriority w:val="0"/>
    <w:qFormat/>
    <w:rPr>
      <w:rFonts w:ascii="Times New Roman" w:hAnsi="Times New Roman"/>
      <w:sz w:val="21"/>
    </w:rPr>
  </w:style>
  <w:style w:type="character" w:styleId="1072" w:customStyle="1">
    <w:name w:val="文档结构图 Char"/>
    <w:link w:val="790"/>
    <w:uiPriority w:val="99"/>
    <w:semiHidden/>
    <w:qFormat/>
    <w:rPr>
      <w:rFonts w:ascii="宋体"/>
      <w:sz w:val="18"/>
      <w:szCs w:val="18"/>
    </w:rPr>
  </w:style>
  <w:style w:type="character" w:styleId="1073" w:customStyle="1">
    <w:name w:val="纯文本 Char"/>
    <w:link w:val="790"/>
    <w:uiPriority w:val="0"/>
    <w:qFormat/>
    <w:rPr>
      <w:rFonts w:ascii="宋体" w:hAnsi="Courier New" w:eastAsia="宋体" w:cs="Courier New"/>
      <w:szCs w:val="21"/>
    </w:rPr>
  </w:style>
  <w:style w:type="character" w:styleId="1074" w:customStyle="1">
    <w:name w:val="纯文本 Char1"/>
    <w:link w:val="790"/>
    <w:uiPriority w:val="0"/>
    <w:qFormat/>
    <w:rPr>
      <w:rFonts w:ascii="宋体" w:hAnsi="Courier New" w:eastAsia="宋体" w:cs="Times New Roman"/>
      <w:szCs w:val="20"/>
    </w:rPr>
  </w:style>
  <w:style w:type="character" w:styleId="1075" w:customStyle="1">
    <w:name w:val="正文文本首行缩进 字符"/>
    <w:link w:val="790"/>
    <w:uiPriority w:val="0"/>
    <w:qFormat/>
  </w:style>
  <w:style w:type="character" w:styleId="1076" w:customStyle="1">
    <w:name w:val="页眉 Char"/>
    <w:link w:val="790"/>
    <w:uiPriority w:val="0"/>
    <w:qFormat/>
    <w:rPr>
      <w:sz w:val="18"/>
      <w:szCs w:val="18"/>
    </w:rPr>
  </w:style>
  <w:style w:type="character" w:styleId="1077" w:customStyle="1">
    <w:name w:val="日期 Char"/>
    <w:link w:val="790"/>
    <w:uiPriority w:val="99"/>
    <w:semiHidden/>
    <w:qFormat/>
  </w:style>
  <w:style w:type="character" w:styleId="1078" w:customStyle="1">
    <w:name w:val="批注框文本 Char"/>
    <w:link w:val="790"/>
    <w:uiPriority w:val="0"/>
    <w:qFormat/>
    <w:rPr>
      <w:sz w:val="18"/>
      <w:szCs w:val="18"/>
    </w:rPr>
  </w:style>
  <w:style w:type="character" w:styleId="1079" w:customStyle="1">
    <w:name w:val="apple-converted-space"/>
    <w:link w:val="790"/>
    <w:uiPriority w:val="0"/>
    <w:qFormat/>
  </w:style>
  <w:style w:type="character" w:styleId="1080" w:customStyle="1">
    <w:name w:val="批注主题 Char"/>
    <w:link w:val="790"/>
    <w:uiPriority w:val="0"/>
    <w:qFormat/>
    <w:rPr>
      <w:rFonts w:ascii="Times New Roman" w:hAnsi="Times New Roman"/>
      <w:b/>
      <w:bCs/>
      <w:sz w:val="21"/>
    </w:rPr>
  </w:style>
  <w:style w:type="character" w:styleId="1081" w:customStyle="1">
    <w:name w:val="标题 4 Char"/>
    <w:link w:val="790"/>
    <w:uiPriority w:val="9"/>
    <w:semiHidden/>
    <w:qFormat/>
    <w:rPr>
      <w:rFonts w:ascii="Cambria" w:hAnsi="Cambria" w:eastAsia="宋体" w:cs="Times New Roman"/>
      <w:b/>
      <w:bCs/>
      <w:sz w:val="28"/>
      <w:szCs w:val="28"/>
    </w:rPr>
  </w:style>
  <w:style w:type="paragraph" w:styleId="1082" w:customStyle="1">
    <w:name w:val="索引 41"/>
    <w:basedOn w:val="790"/>
    <w:next w:val="790"/>
    <w:uiPriority w:val="99"/>
    <w:unhideWhenUsed/>
    <w:qFormat/>
    <w:pPr>
      <w:ind w:left="600"/>
    </w:pPr>
    <w:rPr>
      <w:rFonts w:ascii="Calibri" w:hAnsi="Calibri"/>
      <w:szCs w:val="22"/>
    </w:rPr>
  </w:style>
  <w:style w:type="paragraph" w:styleId="1083" w:customStyle="1">
    <w:name w:val="索引 11"/>
    <w:basedOn w:val="790"/>
    <w:next w:val="790"/>
    <w:uiPriority w:val="0"/>
    <w:qFormat/>
    <w:pPr>
      <w:jc w:val="center"/>
      <w:tabs>
        <w:tab w:val="left" w:pos="560" w:leader="none"/>
      </w:tabs>
    </w:pPr>
    <w:rPr>
      <w:rFonts w:ascii="宋体" w:hAnsi="宋体"/>
    </w:rPr>
  </w:style>
  <w:style w:type="paragraph" w:styleId="1084" w:customStyle="1">
    <w:name w:val="脚注文本11"/>
    <w:basedOn w:val="790"/>
    <w:next w:val="1085"/>
    <w:uiPriority w:val="0"/>
    <w:qFormat/>
    <w:pPr>
      <w:jc w:val="left"/>
    </w:pPr>
    <w:rPr>
      <w:rFonts w:ascii="宋体" w:eastAsia="Times New Roman"/>
      <w:sz w:val="18"/>
      <w:szCs w:val="18"/>
    </w:rPr>
  </w:style>
  <w:style w:type="paragraph" w:styleId="1085" w:customStyle="1">
    <w:name w:val="索引 511"/>
    <w:basedOn w:val="790"/>
    <w:next w:val="790"/>
    <w:uiPriority w:val="0"/>
    <w:qFormat/>
    <w:pPr>
      <w:ind w:left="798"/>
      <w:jc w:val="left"/>
    </w:pPr>
    <w:rPr>
      <w:rFonts w:ascii="Calibri" w:hAnsi="Calibri"/>
    </w:rPr>
  </w:style>
  <w:style w:type="paragraph" w:styleId="1086" w:customStyle="1">
    <w:name w:val="索引标题1"/>
    <w:basedOn w:val="790"/>
    <w:next w:val="1083"/>
    <w:uiPriority w:val="0"/>
    <w:qFormat/>
    <w:pPr>
      <w:tabs>
        <w:tab w:val="left" w:pos="560" w:leader="none"/>
      </w:tabs>
    </w:pPr>
    <w:rPr>
      <w:rFonts w:ascii="Arial" w:hAnsi="Arial" w:cs="Arial"/>
      <w:b/>
      <w:bCs/>
    </w:rPr>
  </w:style>
  <w:style w:type="paragraph" w:styleId="1087" w:customStyle="1">
    <w:name w:val="普通(网站)1"/>
    <w:basedOn w:val="790"/>
    <w:uiPriority w:val="99"/>
    <w:qFormat/>
    <w:pPr>
      <w:jc w:val="left"/>
      <w:spacing w:before="100" w:beforeAutospacing="1" w:after="100" w:afterAutospacing="1"/>
      <w:widowControl/>
    </w:pPr>
    <w:rPr>
      <w:rFonts w:ascii="宋体" w:hAnsi="宋体" w:cs="宋体"/>
      <w:sz w:val="24"/>
    </w:rPr>
  </w:style>
  <w:style w:type="paragraph" w:styleId="1088" w:customStyle="1">
    <w:name w:val="_Style 15"/>
    <w:basedOn w:val="790"/>
    <w:next w:val="1089"/>
    <w:uiPriority w:val="34"/>
    <w:qFormat/>
    <w:pPr>
      <w:ind w:firstLine="420"/>
    </w:pPr>
    <w:rPr>
      <w:rFonts w:ascii="Calibri" w:hAnsi="Calibri"/>
      <w:szCs w:val="22"/>
    </w:rPr>
  </w:style>
  <w:style w:type="paragraph" w:styleId="1089" w:customStyle="1">
    <w:name w:val="列表段落"/>
    <w:basedOn w:val="790"/>
    <w:uiPriority w:val="99"/>
    <w:qFormat/>
    <w:pPr>
      <w:ind w:firstLine="420"/>
    </w:pPr>
  </w:style>
  <w:style w:type="paragraph" w:styleId="1090" w:customStyle="1">
    <w:name w:val="179"/>
    <w:basedOn w:val="790"/>
    <w:uiPriority w:val="0"/>
    <w:qFormat/>
    <w:pPr>
      <w:ind w:firstLine="420"/>
      <w:jc w:val="left"/>
      <w:widowControl/>
    </w:pPr>
    <w:rPr>
      <w:rFonts w:ascii="宋体" w:hAnsi="宋体"/>
      <w:sz w:val="24"/>
    </w:rPr>
  </w:style>
  <w:style w:type="paragraph" w:styleId="1091" w:customStyle="1">
    <w:name w:val="UserStyle_1"/>
    <w:basedOn w:val="790"/>
    <w:uiPriority w:val="0"/>
    <w:qFormat/>
    <w:pPr>
      <w:ind w:left="-6" w:hanging="99"/>
      <w:jc w:val="left"/>
    </w:pPr>
    <w:rPr>
      <w:rFonts w:ascii="宋体"/>
      <w:b/>
    </w:rPr>
  </w:style>
  <w:style w:type="paragraph" w:styleId="1092" w:customStyle="1">
    <w:name w:val="_Style 101"/>
    <w:basedOn w:val="790"/>
    <w:next w:val="790"/>
    <w:uiPriority w:val="39"/>
    <w:unhideWhenUsed/>
    <w:qFormat/>
    <w:pPr>
      <w:ind w:left="420"/>
    </w:pPr>
    <w:rPr>
      <w:rFonts w:ascii="Calibri" w:hAnsi="Calibri"/>
      <w:szCs w:val="22"/>
    </w:rPr>
  </w:style>
  <w:style w:type="paragraph" w:styleId="1093" w:customStyle="1">
    <w:name w:val="Heading21"/>
    <w:basedOn w:val="790"/>
    <w:next w:val="790"/>
    <w:uiPriority w:val="0"/>
    <w:qFormat/>
    <w:pPr>
      <w:jc w:val="left"/>
      <w:keepLines/>
      <w:keepNext/>
      <w:spacing w:before="260" w:after="260" w:line="416" w:lineRule="auto"/>
    </w:pPr>
    <w:rPr>
      <w:rFonts w:ascii="Calibri Light" w:hAnsi="Calibri Light"/>
      <w:b/>
      <w:bCs/>
      <w:sz w:val="24"/>
      <w:szCs w:val="32"/>
    </w:rPr>
  </w:style>
  <w:style w:type="paragraph" w:styleId="1094" w:customStyle="1">
    <w:name w:val="样式"/>
    <w:uiPriority w:val="0"/>
    <w:qFormat/>
    <w:pPr>
      <w:widowControl w:val="off"/>
    </w:pPr>
    <w:rPr>
      <w:rFonts w:hint="default" w:ascii="宋体" w:hAnsi="宋体" w:eastAsia="宋体" w:cs="宋体"/>
      <w:sz w:val="24"/>
      <w:szCs w:val="24"/>
      <w:lang w:val="en-US" w:eastAsia="zh-CN" w:bidi="ar-SA"/>
    </w:rPr>
  </w:style>
  <w:style w:type="paragraph" w:styleId="1095" w:customStyle="1">
    <w:name w:val="投标文件正文"/>
    <w:basedOn w:val="790"/>
    <w:uiPriority w:val="0"/>
    <w:qFormat/>
    <w:pPr>
      <w:ind w:firstLine="200"/>
      <w:spacing w:before="40" w:after="40" w:line="400" w:lineRule="exact"/>
    </w:pPr>
    <w:rPr>
      <w:sz w:val="24"/>
    </w:rPr>
  </w:style>
  <w:style w:type="paragraph" w:styleId="1096" w:customStyle="1">
    <w:name w:val="TOC 标题"/>
    <w:basedOn w:val="1013"/>
    <w:next w:val="790"/>
    <w:uiPriority w:val="39"/>
    <w:qFormat/>
    <w:pPr>
      <w:jc w:val="left"/>
      <w:spacing w:before="480" w:line="276" w:lineRule="auto"/>
      <w:widowControl/>
      <w:outlineLvl w:val="9"/>
    </w:pPr>
    <w:rPr>
      <w:rFonts w:ascii="Cambria" w:hAnsi="Cambria" w:eastAsia="宋体"/>
      <w:color w:val="365f91"/>
      <w:sz w:val="28"/>
      <w:szCs w:val="28"/>
    </w:rPr>
  </w:style>
  <w:style w:type="paragraph" w:styleId="1097" w:customStyle="1">
    <w:name w:val="NormalIndent1"/>
    <w:basedOn w:val="790"/>
    <w:uiPriority w:val="0"/>
    <w:qFormat/>
    <w:pPr>
      <w:ind w:firstLine="420"/>
    </w:pPr>
    <w:rPr>
      <w:szCs w:val="20"/>
    </w:rPr>
  </w:style>
  <w:style w:type="paragraph" w:styleId="1098" w:customStyle="1">
    <w:name w:val="标题 11"/>
    <w:basedOn w:val="843"/>
    <w:next w:val="843"/>
    <w:uiPriority w:val="0"/>
    <w:qFormat/>
    <w:pPr>
      <w:jc w:val="center"/>
      <w:keepLines/>
      <w:keepNext/>
      <w:spacing w:line="578" w:lineRule="auto"/>
      <w:outlineLvl w:val="0"/>
    </w:pPr>
    <w:rPr>
      <w:rFonts w:eastAsia="新宋体"/>
      <w:b/>
      <w:bCs/>
      <w:sz w:val="30"/>
      <w:szCs w:val="44"/>
    </w:rPr>
  </w:style>
  <w:style w:type="paragraph" w:styleId="1099" w:customStyle="1">
    <w:name w:val="首行缩进"/>
    <w:basedOn w:val="790"/>
    <w:uiPriority w:val="0"/>
    <w:qFormat/>
    <w:pPr>
      <w:ind w:firstLine="480"/>
    </w:pPr>
    <w:rPr>
      <w:szCs w:val="20"/>
      <w:lang w:val="zh-CN"/>
    </w:rPr>
  </w:style>
  <w:style w:type="paragraph" w:styleId="1100" w:customStyle="1">
    <w:name w:val="Other|1"/>
    <w:basedOn w:val="790"/>
    <w:uiPriority w:val="0"/>
    <w:qFormat/>
    <w:pPr>
      <w:ind w:firstLine="400"/>
      <w:spacing w:line="418" w:lineRule="auto"/>
    </w:pPr>
    <w:rPr>
      <w:rFonts w:ascii="宋体" w:hAnsi="宋体" w:cs="宋体"/>
      <w:sz w:val="30"/>
      <w:szCs w:val="30"/>
      <w:lang w:val="zh-TW" w:eastAsia="zh-TW" w:bidi="zh-TW"/>
    </w:rPr>
  </w:style>
  <w:style w:type="paragraph" w:styleId="1101" w:customStyle="1">
    <w:name w:val="BodyTextIndent1"/>
    <w:basedOn w:val="790"/>
    <w:uiPriority w:val="0"/>
    <w:qFormat/>
    <w:pPr>
      <w:ind w:left="420"/>
      <w:spacing w:after="120"/>
    </w:pPr>
    <w:rPr>
      <w:sz w:val="28"/>
      <w:szCs w:val="20"/>
    </w:rPr>
  </w:style>
  <w:style w:type="paragraph" w:styleId="110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03" w:customStyle="1">
    <w:name w:val="p0"/>
    <w:basedOn w:val="790"/>
    <w:uiPriority w:val="0"/>
    <w:qFormat/>
    <w:pPr>
      <w:widowControl/>
    </w:pPr>
    <w:rPr>
      <w:szCs w:val="21"/>
    </w:rPr>
  </w:style>
  <w:style w:type="paragraph" w:styleId="110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05" w:customStyle="1">
    <w:name w:val="one-p"/>
    <w:basedOn w:val="790"/>
    <w:uiPriority w:val="0"/>
    <w:qFormat/>
    <w:pPr>
      <w:jc w:val="left"/>
      <w:spacing w:before="100" w:beforeAutospacing="1" w:after="100" w:afterAutospacing="1"/>
      <w:widowControl/>
    </w:pPr>
    <w:rPr>
      <w:rFonts w:ascii="宋体" w:hAnsi="宋体" w:cs="宋体"/>
      <w:sz w:val="24"/>
    </w:rPr>
  </w:style>
  <w:style w:type="paragraph" w:styleId="1106" w:customStyle="1">
    <w:name w:val="列出段落1"/>
    <w:basedOn w:val="790"/>
    <w:uiPriority w:val="0"/>
    <w:qFormat/>
    <w:pPr>
      <w:ind w:firstLine="420"/>
    </w:pPr>
    <w:rPr>
      <w:rFonts w:ascii="Calibri" w:hAnsi="Calibri"/>
    </w:rPr>
  </w:style>
  <w:style w:type="table" w:styleId="1107" w:customStyle="1">
    <w:name w:val="网格型11"/>
    <w:basedOn w:val="1019"/>
    <w:uiPriority w:val="99"/>
    <w:qFormat/>
    <w:pPr>
      <w:jc w:val="both"/>
      <w:widowControl w:val="off"/>
    </w:pPr>
    <w:tblPr/>
  </w:style>
  <w:style w:type="table" w:styleId="1108" w:customStyle="1">
    <w:name w:val="网格型1"/>
    <w:basedOn w:val="1019"/>
    <w:uiPriority w:val="59"/>
    <w:qFormat/>
    <w:pPr>
      <w:jc w:val="both"/>
      <w:widowControl w:val="off"/>
    </w:pPr>
    <w:tblPr/>
  </w:style>
  <w:style w:type="table" w:styleId="1109" w:customStyle="1">
    <w:name w:val="Table Normal"/>
    <w:uiPriority w:val="2"/>
    <w:semiHidden/>
    <w:unhideWhenUsed/>
    <w:qFormat/>
    <w:tblPr>
      <w:tblCellMar>
        <w:left w:w="0" w:type="dxa"/>
        <w:top w:w="0" w:type="dxa"/>
        <w:right w:w="0" w:type="dxa"/>
        <w:bottom w:w="0" w:type="dxa"/>
      </w:tblCellMar>
    </w:tblPr>
  </w:style>
  <w:style w:type="paragraph" w:styleId="1110" w:customStyle="1">
    <w:name w:val="Table Paragraph"/>
    <w:basedOn w:val="790"/>
    <w:uiPriority w:val="1"/>
    <w:qFormat/>
    <w:pPr>
      <w:ind w:left="108"/>
    </w:pPr>
  </w:style>
  <w:style w:type="paragraph" w:styleId="1111" w:customStyle="1">
    <w:name w:val="纯文本2"/>
    <w:basedOn w:val="790"/>
    <w:uiPriority w:val="0"/>
    <w:qFormat/>
    <w:rPr>
      <w:rFonts w:ascii="宋体" w:hAnsi="Courier New"/>
    </w:rPr>
  </w:style>
  <w:style w:type="paragraph" w:styleId="1112" w:customStyle="1">
    <w:name w:val="目录 1111"/>
    <w:basedOn w:val="790"/>
    <w:next w:val="790"/>
    <w:uiPriority w:val="39"/>
    <w:unhideWhenUsed/>
    <w:qFormat/>
    <w:pPr>
      <w:jc w:val="left"/>
      <w:spacing w:after="100" w:line="259" w:lineRule="auto"/>
      <w:widowControl/>
    </w:pPr>
    <w:rPr>
      <w:rFonts w:ascii="Calibri" w:hAnsi="Calibri" w:eastAsia="宋体"/>
      <w:sz w:val="22"/>
      <w:szCs w:val="22"/>
    </w:rPr>
  </w:style>
  <w:style w:type="paragraph" w:styleId="1113" w:customStyle="1">
    <w:name w:val="qowt-stl-正文"/>
    <w:basedOn w:val="790"/>
    <w:uiPriority w:val="0"/>
    <w:qFormat/>
    <w:pPr>
      <w:spacing w:before="100" w:beforeAutospacing="1" w:after="100" w:afterAutospacing="1"/>
    </w:pPr>
    <w:rPr>
      <w:rFonts w:ascii="宋体" w:hAnsi="宋体" w:cs="宋体"/>
      <w:sz w:val="24"/>
    </w:rPr>
  </w:style>
  <w:style w:type="character" w:styleId="1114" w:customStyle="1">
    <w:name w:val="qowt-font2"/>
    <w:uiPriority w:val="0"/>
    <w:qFormat/>
  </w:style>
  <w:style w:type="table" w:styleId="1115" w:customStyle="1">
    <w:name w:val="网格型111"/>
    <w:uiPriority w:val="0"/>
    <w:qFormat/>
    <w:rPr>
      <w:lang w:val="en-US" w:eastAsia="zh-CN" w:bidi="ar-SA"/>
    </w:rPr>
    <w:tblPr/>
  </w:style>
  <w:style w:type="character" w:styleId="1116" w:customStyle="1">
    <w:name w:val="15"/>
    <w:basedOn w:val="1117"/>
    <w:link w:val="790"/>
    <w:uiPriority w:val="0"/>
    <w:qFormat/>
    <w:rPr>
      <w:rFonts w:ascii="Times New Roman" w:hAnsi="Times New Roman" w:cs="Times New Roman"/>
      <w:b/>
      <w:bCs/>
    </w:rPr>
  </w:style>
  <w:style w:type="character" w:styleId="1117" w:customStyle="1">
    <w:name w:val="默认段落字体11"/>
    <w:link w:val="790"/>
    <w:uiPriority w:val="0"/>
    <w:qFormat/>
    <w:rPr>
      <w:rFonts w:ascii="Times New Roman" w:hAnsi="Times New Roman" w:eastAsia="宋体" w:cs="Times New Roman"/>
    </w:rPr>
  </w:style>
  <w:style w:type="character" w:styleId="1118" w:customStyle="1">
    <w:name w:val="NormalCharacter"/>
    <w:uiPriority w:val="0"/>
    <w:semiHidden/>
    <w:qFormat/>
    <w:rPr>
      <w:sz w:val="28"/>
      <w:lang w:val="en-US" w:eastAsia="zh-CN" w:bidi="ar-SA"/>
    </w:rPr>
  </w:style>
  <w:style w:type="paragraph" w:styleId="1119" w:customStyle="1">
    <w:name w:val="BodyTextIndent"/>
    <w:basedOn w:val="790"/>
    <w:uiPriority w:val="0"/>
    <w:qFormat/>
    <w:pPr>
      <w:ind w:left="420"/>
      <w:spacing w:after="120"/>
    </w:pPr>
    <w:rPr>
      <w:sz w:val="28"/>
    </w:rPr>
  </w:style>
  <w:style w:type="paragraph" w:styleId="1120" w:customStyle="1">
    <w:name w:val="Body text|1"/>
    <w:basedOn w:val="790"/>
    <w:uiPriority w:val="0"/>
    <w:qFormat/>
    <w:pPr>
      <w:ind w:firstLine="400"/>
      <w:spacing w:line="408" w:lineRule="auto"/>
    </w:pPr>
    <w:rPr>
      <w:rFonts w:ascii="宋体" w:hAnsi="宋体" w:eastAsia="宋体" w:cs="宋体"/>
      <w:sz w:val="30"/>
      <w:szCs w:val="30"/>
      <w:lang w:val="zh-TW" w:eastAsia="zh-TW" w:bidi="zh-TW"/>
    </w:rPr>
  </w:style>
  <w:style w:type="numbering" w:styleId="7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李振</cp:lastModifiedBy>
  <cp:revision>21</cp:revision>
  <dcterms:created xsi:type="dcterms:W3CDTF">2022-04-14T10:51:00Z</dcterms:created>
  <dcterms:modified xsi:type="dcterms:W3CDTF">2025-12-17T06:42:50Z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FFAAFB446DD44AC5B6FC2AEF7D0C87C1_13</vt:lpwstr>
  </property>
  <property fmtid="{D5CDD505-2E9C-101B-9397-08002B2CF9AE}" pid="4" name="KSOTemplateDocerSaveRecord">
    <vt:lpwstr>eyJoZGlkIjoiMDljYzUzMWQ4OWI0YzBkYjYzMDRhZTY5ZjZkYmFmYTgiLCJ1c2VySWQiOiIxMzc1NTQ2OTE2In0=</vt:lpwstr>
  </property>
</Properties>
</file>